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C0" w:rsidRDefault="00126955" w:rsidP="00126955">
      <w:pPr>
        <w:spacing w:after="0" w:line="240" w:lineRule="auto"/>
      </w:pPr>
      <w:r>
        <w:rPr>
          <w:noProof/>
        </w:rPr>
        <w:drawing>
          <wp:inline distT="0" distB="0" distL="0" distR="0" wp14:anchorId="4C4C7C38" wp14:editId="2D4653A1">
            <wp:extent cx="4191000" cy="744387"/>
            <wp:effectExtent l="0" t="0" r="0" b="0"/>
            <wp:docPr id="8"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png"/>
                    <pic:cNvPicPr>
                      <a:picLocks noChangeAspect="1"/>
                    </pic:cNvPicPr>
                  </pic:nvPicPr>
                  <pic:blipFill>
                    <a:blip r:embed="rId7" cstate="print"/>
                    <a:stretch>
                      <a:fillRect/>
                    </a:stretch>
                  </pic:blipFill>
                  <pic:spPr>
                    <a:xfrm>
                      <a:off x="0" y="0"/>
                      <a:ext cx="4191000" cy="744387"/>
                    </a:xfrm>
                    <a:prstGeom prst="rect">
                      <a:avLst/>
                    </a:prstGeom>
                    <a:solidFill>
                      <a:schemeClr val="tx2">
                        <a:lumMod val="50000"/>
                      </a:schemeClr>
                    </a:solidFill>
                  </pic:spPr>
                </pic:pic>
              </a:graphicData>
            </a:graphic>
          </wp:inline>
        </w:drawing>
      </w:r>
    </w:p>
    <w:p w:rsidR="00126955" w:rsidRDefault="00126955" w:rsidP="00126955">
      <w:pPr>
        <w:spacing w:after="0" w:line="240" w:lineRule="auto"/>
      </w:pPr>
    </w:p>
    <w:p w:rsidR="00ED1C36" w:rsidRPr="00C65F2B" w:rsidRDefault="00ED1C36" w:rsidP="00ED1C36">
      <w:pPr>
        <w:spacing w:after="0" w:line="240" w:lineRule="auto"/>
        <w:rPr>
          <w:b/>
          <w:sz w:val="32"/>
          <w:szCs w:val="32"/>
        </w:rPr>
      </w:pPr>
      <w:r w:rsidRPr="00C65F2B">
        <w:rPr>
          <w:b/>
          <w:sz w:val="32"/>
          <w:szCs w:val="32"/>
        </w:rPr>
        <w:t>The Human Capital Advantage: A Curriculum for Early Stage Ventures</w:t>
      </w:r>
    </w:p>
    <w:p w:rsidR="00126955" w:rsidRPr="00126955" w:rsidRDefault="00ED1C36" w:rsidP="00ED1C36">
      <w:pPr>
        <w:spacing w:after="0" w:line="240" w:lineRule="auto"/>
        <w:rPr>
          <w:sz w:val="28"/>
          <w:szCs w:val="28"/>
        </w:rPr>
      </w:pPr>
      <w:r w:rsidRPr="00126955">
        <w:rPr>
          <w:b/>
          <w:sz w:val="28"/>
          <w:szCs w:val="28"/>
        </w:rPr>
        <w:t>Module One</w:t>
      </w:r>
      <w:r>
        <w:rPr>
          <w:b/>
          <w:sz w:val="28"/>
          <w:szCs w:val="28"/>
        </w:rPr>
        <w:t>: Human Capital: A Key Competitive Advantage</w:t>
      </w:r>
    </w:p>
    <w:p w:rsidR="00126955" w:rsidRDefault="00126955" w:rsidP="00126955">
      <w:pPr>
        <w:spacing w:after="0" w:line="240" w:lineRule="auto"/>
      </w:pPr>
    </w:p>
    <w:p w:rsidR="00B32BD4" w:rsidRPr="00670E99" w:rsidRDefault="00B32BD4" w:rsidP="00126955">
      <w:pPr>
        <w:spacing w:after="0" w:line="240" w:lineRule="auto"/>
        <w:rPr>
          <w:b/>
        </w:rPr>
      </w:pPr>
      <w:r w:rsidRPr="00670E99">
        <w:rPr>
          <w:b/>
        </w:rPr>
        <w:t>Introduction/Value Proposition</w:t>
      </w:r>
    </w:p>
    <w:p w:rsidR="00B32BD4" w:rsidRDefault="00FC56C8" w:rsidP="00126955">
      <w:pPr>
        <w:spacing w:after="0" w:line="240" w:lineRule="auto"/>
      </w:pPr>
      <w:r w:rsidRPr="00FC56C8">
        <w:t xml:space="preserve">Paying attention to getting operational excellence and human capital strategies right from the beginning can give your business a competitive advantage, because the ability to deliver excellent products and services rests with your people.   </w:t>
      </w:r>
    </w:p>
    <w:p w:rsidR="00FC56C8" w:rsidRDefault="00FC56C8" w:rsidP="00126955">
      <w:pPr>
        <w:spacing w:after="0" w:line="240" w:lineRule="auto"/>
      </w:pPr>
    </w:p>
    <w:p w:rsidR="00B32BD4" w:rsidRPr="00670E99" w:rsidRDefault="00B32BD4" w:rsidP="00126955">
      <w:pPr>
        <w:spacing w:after="0" w:line="240" w:lineRule="auto"/>
        <w:rPr>
          <w:b/>
        </w:rPr>
      </w:pPr>
      <w:r w:rsidRPr="00670E99">
        <w:rPr>
          <w:b/>
        </w:rPr>
        <w:t>Goals/Desired Outcomes</w:t>
      </w:r>
    </w:p>
    <w:p w:rsidR="00B32BD4" w:rsidRDefault="00670E99" w:rsidP="00126955">
      <w:pPr>
        <w:spacing w:after="0" w:line="240" w:lineRule="auto"/>
      </w:pPr>
      <w:r>
        <w:t>After this module, entrepreneurs should be able to:</w:t>
      </w:r>
    </w:p>
    <w:p w:rsidR="00670E99" w:rsidRDefault="00670E99" w:rsidP="00670E99">
      <w:pPr>
        <w:pStyle w:val="ListParagraph"/>
        <w:numPr>
          <w:ilvl w:val="0"/>
          <w:numId w:val="1"/>
        </w:numPr>
        <w:spacing w:after="0" w:line="240" w:lineRule="auto"/>
      </w:pPr>
      <w:r>
        <w:t xml:space="preserve">Articulate their </w:t>
      </w:r>
      <w:r w:rsidR="000A6A96">
        <w:t>vision for culture</w:t>
      </w:r>
    </w:p>
    <w:p w:rsidR="00670E99" w:rsidRDefault="00670E99" w:rsidP="00670E99">
      <w:pPr>
        <w:pStyle w:val="ListParagraph"/>
        <w:numPr>
          <w:ilvl w:val="0"/>
          <w:numId w:val="1"/>
        </w:numPr>
        <w:spacing w:after="0" w:line="240" w:lineRule="auto"/>
      </w:pPr>
      <w:r>
        <w:t>Effectively make the case to investors</w:t>
      </w:r>
    </w:p>
    <w:p w:rsidR="00670E99" w:rsidRDefault="00670E99" w:rsidP="00126955">
      <w:pPr>
        <w:spacing w:after="0" w:line="240" w:lineRule="auto"/>
      </w:pPr>
    </w:p>
    <w:p w:rsidR="00B15921" w:rsidRPr="00B15921" w:rsidRDefault="00B15921" w:rsidP="00126955">
      <w:pPr>
        <w:spacing w:after="0" w:line="240" w:lineRule="auto"/>
        <w:rPr>
          <w:b/>
        </w:rPr>
      </w:pPr>
      <w:r w:rsidRPr="00B15921">
        <w:rPr>
          <w:b/>
        </w:rPr>
        <w:t>Advance Prep</w:t>
      </w:r>
    </w:p>
    <w:p w:rsidR="00B15921" w:rsidRDefault="000C1B90" w:rsidP="00126955">
      <w:pPr>
        <w:spacing w:after="0" w:line="240" w:lineRule="auto"/>
      </w:pPr>
      <w:r>
        <w:t>S</w:t>
      </w:r>
      <w:r w:rsidR="00A87BEB">
        <w:t>end around</w:t>
      </w:r>
      <w:r w:rsidR="0080188B">
        <w:t xml:space="preserve"> the articles below</w:t>
      </w:r>
      <w:r w:rsidR="007D22FA">
        <w:t>, emphasizing the importance of the pre-work</w:t>
      </w:r>
      <w:bookmarkStart w:id="0" w:name="_GoBack"/>
      <w:bookmarkEnd w:id="0"/>
      <w:r w:rsidR="0080188B">
        <w:t xml:space="preserve">. </w:t>
      </w:r>
    </w:p>
    <w:p w:rsidR="00B15921" w:rsidRDefault="00B15921" w:rsidP="00126955">
      <w:pPr>
        <w:spacing w:after="0" w:line="240" w:lineRule="auto"/>
      </w:pPr>
    </w:p>
    <w:p w:rsidR="00B32BD4" w:rsidRPr="00311408" w:rsidRDefault="00B32BD4" w:rsidP="00126955">
      <w:pPr>
        <w:spacing w:after="0" w:line="240" w:lineRule="auto"/>
        <w:rPr>
          <w:b/>
        </w:rPr>
      </w:pPr>
      <w:r w:rsidRPr="00311408">
        <w:rPr>
          <w:b/>
        </w:rPr>
        <w:t>See PowerPoint</w:t>
      </w:r>
      <w:r w:rsidR="00670E99" w:rsidRPr="00311408">
        <w:rPr>
          <w:b/>
        </w:rPr>
        <w:t xml:space="preserve"> for </w:t>
      </w:r>
      <w:r w:rsidR="0051649A" w:rsidRPr="00311408">
        <w:rPr>
          <w:b/>
        </w:rPr>
        <w:t>presentation</w:t>
      </w:r>
      <w:r w:rsidR="001A4291" w:rsidRPr="00311408">
        <w:rPr>
          <w:b/>
        </w:rPr>
        <w:t>/exercise</w:t>
      </w:r>
      <w:r w:rsidR="0051649A" w:rsidRPr="00311408">
        <w:rPr>
          <w:b/>
        </w:rPr>
        <w:t xml:space="preserve"> </w:t>
      </w:r>
      <w:r w:rsidR="00670E99" w:rsidRPr="00311408">
        <w:rPr>
          <w:b/>
        </w:rPr>
        <w:t>content</w:t>
      </w:r>
      <w:r w:rsidR="001A4291" w:rsidRPr="00311408">
        <w:rPr>
          <w:b/>
        </w:rPr>
        <w:t>:</w:t>
      </w:r>
    </w:p>
    <w:p w:rsidR="00311408" w:rsidRDefault="00311408" w:rsidP="00126955">
      <w:pPr>
        <w:spacing w:after="0" w:line="240" w:lineRule="auto"/>
      </w:pPr>
    </w:p>
    <w:tbl>
      <w:tblPr>
        <w:tblStyle w:val="TableGrid"/>
        <w:tblW w:w="10548" w:type="dxa"/>
        <w:tblLook w:val="04A0" w:firstRow="1" w:lastRow="0" w:firstColumn="1" w:lastColumn="0" w:noHBand="0" w:noVBand="1"/>
      </w:tblPr>
      <w:tblGrid>
        <w:gridCol w:w="1638"/>
        <w:gridCol w:w="7290"/>
        <w:gridCol w:w="1620"/>
      </w:tblGrid>
      <w:tr w:rsidR="00311408" w:rsidRPr="00311408" w:rsidTr="00764586">
        <w:tc>
          <w:tcPr>
            <w:tcW w:w="1638" w:type="dxa"/>
          </w:tcPr>
          <w:p w:rsidR="00311408" w:rsidRPr="00311408" w:rsidRDefault="00311408" w:rsidP="00126955">
            <w:pPr>
              <w:rPr>
                <w:b/>
              </w:rPr>
            </w:pPr>
            <w:r w:rsidRPr="00311408">
              <w:rPr>
                <w:b/>
              </w:rPr>
              <w:t>TIME</w:t>
            </w:r>
          </w:p>
        </w:tc>
        <w:tc>
          <w:tcPr>
            <w:tcW w:w="7290" w:type="dxa"/>
          </w:tcPr>
          <w:p w:rsidR="00311408" w:rsidRPr="00311408" w:rsidRDefault="00311408" w:rsidP="00126955">
            <w:pPr>
              <w:rPr>
                <w:b/>
              </w:rPr>
            </w:pPr>
            <w:r w:rsidRPr="00311408">
              <w:rPr>
                <w:b/>
              </w:rPr>
              <w:t>TOPIC</w:t>
            </w:r>
          </w:p>
        </w:tc>
        <w:tc>
          <w:tcPr>
            <w:tcW w:w="1620" w:type="dxa"/>
          </w:tcPr>
          <w:p w:rsidR="00311408" w:rsidRPr="00311408" w:rsidRDefault="00311408" w:rsidP="00126955">
            <w:pPr>
              <w:rPr>
                <w:b/>
              </w:rPr>
            </w:pPr>
            <w:r w:rsidRPr="00311408">
              <w:rPr>
                <w:b/>
              </w:rPr>
              <w:t>MATERIALS</w:t>
            </w:r>
          </w:p>
        </w:tc>
      </w:tr>
      <w:tr w:rsidR="002B210E" w:rsidTr="00764586">
        <w:tc>
          <w:tcPr>
            <w:tcW w:w="1638" w:type="dxa"/>
          </w:tcPr>
          <w:p w:rsidR="002B210E" w:rsidRDefault="004C31CC" w:rsidP="00126955">
            <w:r>
              <w:t>15</w:t>
            </w:r>
            <w:r w:rsidR="002B210E">
              <w:t xml:space="preserve"> min</w:t>
            </w:r>
          </w:p>
        </w:tc>
        <w:tc>
          <w:tcPr>
            <w:tcW w:w="7290" w:type="dxa"/>
          </w:tcPr>
          <w:p w:rsidR="002B210E" w:rsidRPr="00311408" w:rsidRDefault="002B210E" w:rsidP="00126955">
            <w:r>
              <w:t>Introduction to the module</w:t>
            </w:r>
            <w:r w:rsidR="001F4A35">
              <w:t>/goals of day</w:t>
            </w:r>
          </w:p>
        </w:tc>
        <w:tc>
          <w:tcPr>
            <w:tcW w:w="1620" w:type="dxa"/>
          </w:tcPr>
          <w:p w:rsidR="002B210E" w:rsidRDefault="001F4A35" w:rsidP="00126955">
            <w:r w:rsidRPr="001F4A35">
              <w:t>PPT, laptop, projector</w:t>
            </w:r>
          </w:p>
        </w:tc>
      </w:tr>
      <w:tr w:rsidR="004C31CC" w:rsidTr="00764586">
        <w:tc>
          <w:tcPr>
            <w:tcW w:w="1638" w:type="dxa"/>
          </w:tcPr>
          <w:p w:rsidR="004C31CC" w:rsidRDefault="004C31CC" w:rsidP="00126955">
            <w:r>
              <w:t>20 min</w:t>
            </w:r>
          </w:p>
        </w:tc>
        <w:tc>
          <w:tcPr>
            <w:tcW w:w="7290" w:type="dxa"/>
          </w:tcPr>
          <w:p w:rsidR="004C31CC" w:rsidRPr="00B24094" w:rsidRDefault="004C31CC" w:rsidP="004C31CC">
            <w:pPr>
              <w:rPr>
                <w:i/>
              </w:rPr>
            </w:pPr>
            <w:r w:rsidRPr="00B24094">
              <w:rPr>
                <w:i/>
              </w:rPr>
              <w:t>First pitch exercise: each entrepreneur share what is special about their team that would enable the company to last 30 years and/or meet its goals</w:t>
            </w:r>
          </w:p>
        </w:tc>
        <w:tc>
          <w:tcPr>
            <w:tcW w:w="1620" w:type="dxa"/>
          </w:tcPr>
          <w:p w:rsidR="004C31CC" w:rsidRPr="001F4A35" w:rsidRDefault="004C31CC" w:rsidP="00126955"/>
        </w:tc>
      </w:tr>
      <w:tr w:rsidR="00311408" w:rsidTr="00764586">
        <w:tc>
          <w:tcPr>
            <w:tcW w:w="1638" w:type="dxa"/>
          </w:tcPr>
          <w:p w:rsidR="00311408" w:rsidRDefault="009D6E89" w:rsidP="00126955">
            <w:r>
              <w:t>15</w:t>
            </w:r>
            <w:r w:rsidR="00765D39">
              <w:t xml:space="preserve"> min</w:t>
            </w:r>
          </w:p>
        </w:tc>
        <w:tc>
          <w:tcPr>
            <w:tcW w:w="7290" w:type="dxa"/>
          </w:tcPr>
          <w:p w:rsidR="00311408" w:rsidRDefault="00311408" w:rsidP="00126955">
            <w:r w:rsidRPr="00311408">
              <w:t>The importance of investing in your human capital/making the case</w:t>
            </w:r>
            <w:r w:rsidR="00765D39">
              <w:t xml:space="preserve"> – theory/slides</w:t>
            </w:r>
          </w:p>
        </w:tc>
        <w:tc>
          <w:tcPr>
            <w:tcW w:w="1620" w:type="dxa"/>
          </w:tcPr>
          <w:p w:rsidR="00311408" w:rsidRDefault="00311408" w:rsidP="00126955"/>
        </w:tc>
      </w:tr>
      <w:tr w:rsidR="00765D39" w:rsidTr="00764586">
        <w:tc>
          <w:tcPr>
            <w:tcW w:w="1638" w:type="dxa"/>
          </w:tcPr>
          <w:p w:rsidR="00765D39" w:rsidRDefault="00257648" w:rsidP="00126955">
            <w:r>
              <w:t>15</w:t>
            </w:r>
            <w:r w:rsidR="00765D39">
              <w:t xml:space="preserve"> min</w:t>
            </w:r>
          </w:p>
        </w:tc>
        <w:tc>
          <w:tcPr>
            <w:tcW w:w="7290" w:type="dxa"/>
          </w:tcPr>
          <w:p w:rsidR="00765D39" w:rsidRPr="00257648" w:rsidRDefault="00257648" w:rsidP="00257648">
            <w:r w:rsidRPr="00257648">
              <w:t xml:space="preserve">Brainstorm </w:t>
            </w:r>
            <w:r w:rsidR="007F5723" w:rsidRPr="00257648">
              <w:t>on importance of culture</w:t>
            </w:r>
          </w:p>
        </w:tc>
        <w:tc>
          <w:tcPr>
            <w:tcW w:w="1620" w:type="dxa"/>
          </w:tcPr>
          <w:p w:rsidR="00765D39" w:rsidRDefault="00765D39" w:rsidP="00126955"/>
        </w:tc>
      </w:tr>
      <w:tr w:rsidR="00B24094" w:rsidTr="00764586">
        <w:tc>
          <w:tcPr>
            <w:tcW w:w="1638" w:type="dxa"/>
          </w:tcPr>
          <w:p w:rsidR="00B24094" w:rsidRPr="00B24094" w:rsidRDefault="00B24094" w:rsidP="00126955">
            <w:r>
              <w:t>15</w:t>
            </w:r>
            <w:r w:rsidRPr="00B24094">
              <w:t xml:space="preserve"> min</w:t>
            </w:r>
          </w:p>
        </w:tc>
        <w:tc>
          <w:tcPr>
            <w:tcW w:w="7290" w:type="dxa"/>
          </w:tcPr>
          <w:p w:rsidR="00B24094" w:rsidRPr="00931845" w:rsidRDefault="00B24094" w:rsidP="00126955">
            <w:pPr>
              <w:rPr>
                <w:i/>
              </w:rPr>
            </w:pPr>
            <w:r w:rsidRPr="00931845">
              <w:rPr>
                <w:i/>
              </w:rPr>
              <w:t>Exercise on core values &amp; debrief</w:t>
            </w:r>
          </w:p>
        </w:tc>
        <w:tc>
          <w:tcPr>
            <w:tcW w:w="1620" w:type="dxa"/>
          </w:tcPr>
          <w:p w:rsidR="00B24094" w:rsidRDefault="00B24094" w:rsidP="00126955">
            <w:r>
              <w:t>Handout</w:t>
            </w:r>
          </w:p>
        </w:tc>
      </w:tr>
      <w:tr w:rsidR="009D6E89" w:rsidTr="00764586">
        <w:tc>
          <w:tcPr>
            <w:tcW w:w="1638" w:type="dxa"/>
          </w:tcPr>
          <w:p w:rsidR="009D6E89" w:rsidRPr="009D6E89" w:rsidRDefault="009D6E89" w:rsidP="00126955">
            <w:pPr>
              <w:rPr>
                <w:b/>
              </w:rPr>
            </w:pPr>
            <w:r w:rsidRPr="009D6E89">
              <w:rPr>
                <w:b/>
              </w:rPr>
              <w:t>5 min</w:t>
            </w:r>
          </w:p>
        </w:tc>
        <w:tc>
          <w:tcPr>
            <w:tcW w:w="7290" w:type="dxa"/>
          </w:tcPr>
          <w:p w:rsidR="009D6E89" w:rsidRPr="009D6E89" w:rsidRDefault="009D6E89" w:rsidP="00126955">
            <w:pPr>
              <w:rPr>
                <w:b/>
              </w:rPr>
            </w:pPr>
            <w:r w:rsidRPr="009D6E89">
              <w:rPr>
                <w:b/>
              </w:rPr>
              <w:t>BREAK</w:t>
            </w:r>
          </w:p>
        </w:tc>
        <w:tc>
          <w:tcPr>
            <w:tcW w:w="1620" w:type="dxa"/>
          </w:tcPr>
          <w:p w:rsidR="009D6E89" w:rsidRDefault="009D6E89" w:rsidP="00126955"/>
        </w:tc>
      </w:tr>
      <w:tr w:rsidR="00311408" w:rsidTr="00764586">
        <w:tc>
          <w:tcPr>
            <w:tcW w:w="1638" w:type="dxa"/>
          </w:tcPr>
          <w:p w:rsidR="00311408" w:rsidRDefault="001F4A35" w:rsidP="00126955">
            <w:r>
              <w:t>10</w:t>
            </w:r>
            <w:r w:rsidR="00765D39">
              <w:t xml:space="preserve"> min</w:t>
            </w:r>
          </w:p>
        </w:tc>
        <w:tc>
          <w:tcPr>
            <w:tcW w:w="7290" w:type="dxa"/>
          </w:tcPr>
          <w:p w:rsidR="00311408" w:rsidRDefault="00311408" w:rsidP="00126955">
            <w:r w:rsidRPr="00311408">
              <w:t>Identifying the next stage of your venture and hires needed</w:t>
            </w:r>
            <w:r w:rsidR="00765D39">
              <w:t xml:space="preserve"> </w:t>
            </w:r>
            <w:r w:rsidR="00C44B18">
              <w:t>–</w:t>
            </w:r>
            <w:r w:rsidR="00765D39">
              <w:t xml:space="preserve"> theory</w:t>
            </w:r>
            <w:r w:rsidR="00C44B18">
              <w:t>/slides</w:t>
            </w:r>
          </w:p>
        </w:tc>
        <w:tc>
          <w:tcPr>
            <w:tcW w:w="1620" w:type="dxa"/>
          </w:tcPr>
          <w:p w:rsidR="00311408" w:rsidRDefault="00311408" w:rsidP="00126955"/>
        </w:tc>
      </w:tr>
      <w:tr w:rsidR="00765D39" w:rsidTr="00764586">
        <w:tc>
          <w:tcPr>
            <w:tcW w:w="1638" w:type="dxa"/>
          </w:tcPr>
          <w:p w:rsidR="00765D39" w:rsidRDefault="00765D39" w:rsidP="00126955">
            <w:r>
              <w:t>20 min</w:t>
            </w:r>
          </w:p>
        </w:tc>
        <w:tc>
          <w:tcPr>
            <w:tcW w:w="7290" w:type="dxa"/>
          </w:tcPr>
          <w:p w:rsidR="00765D39" w:rsidRPr="00243BA9" w:rsidRDefault="00765D39" w:rsidP="00126955">
            <w:pPr>
              <w:rPr>
                <w:i/>
              </w:rPr>
            </w:pPr>
            <w:r w:rsidRPr="00243BA9">
              <w:rPr>
                <w:i/>
              </w:rPr>
              <w:t xml:space="preserve">Exercise on next stage/hires – 10 </w:t>
            </w:r>
            <w:r w:rsidR="0074461F" w:rsidRPr="00243BA9">
              <w:rPr>
                <w:i/>
              </w:rPr>
              <w:t xml:space="preserve">min </w:t>
            </w:r>
            <w:r w:rsidRPr="00243BA9">
              <w:rPr>
                <w:i/>
              </w:rPr>
              <w:t xml:space="preserve">to </w:t>
            </w:r>
            <w:proofErr w:type="spellStart"/>
            <w:r w:rsidRPr="00243BA9">
              <w:rPr>
                <w:i/>
              </w:rPr>
              <w:t>i</w:t>
            </w:r>
            <w:r w:rsidR="001F4A35" w:rsidRPr="00243BA9">
              <w:rPr>
                <w:i/>
              </w:rPr>
              <w:t>.</w:t>
            </w:r>
            <w:r w:rsidRPr="00243BA9">
              <w:rPr>
                <w:i/>
              </w:rPr>
              <w:t>d</w:t>
            </w:r>
            <w:r w:rsidR="001F4A35" w:rsidRPr="00243BA9">
              <w:rPr>
                <w:i/>
              </w:rPr>
              <w:t>.</w:t>
            </w:r>
            <w:proofErr w:type="spellEnd"/>
            <w:r w:rsidRPr="00243BA9">
              <w:rPr>
                <w:i/>
              </w:rPr>
              <w:t xml:space="preserve"> and 10 to debrief with group</w:t>
            </w:r>
          </w:p>
        </w:tc>
        <w:tc>
          <w:tcPr>
            <w:tcW w:w="1620" w:type="dxa"/>
          </w:tcPr>
          <w:p w:rsidR="00765D39" w:rsidRDefault="001F4A35" w:rsidP="00126955">
            <w:r>
              <w:t>Handout</w:t>
            </w:r>
          </w:p>
        </w:tc>
      </w:tr>
      <w:tr w:rsidR="00311408" w:rsidTr="00764586">
        <w:tc>
          <w:tcPr>
            <w:tcW w:w="1638" w:type="dxa"/>
          </w:tcPr>
          <w:p w:rsidR="00311408" w:rsidRDefault="001F4A35" w:rsidP="00126955">
            <w:r>
              <w:t>15 min</w:t>
            </w:r>
          </w:p>
        </w:tc>
        <w:tc>
          <w:tcPr>
            <w:tcW w:w="7290" w:type="dxa"/>
          </w:tcPr>
          <w:p w:rsidR="00311408" w:rsidRDefault="00311408" w:rsidP="009F3DBB">
            <w:r w:rsidRPr="00311408">
              <w:t>Articulating your human capital strategy</w:t>
            </w:r>
            <w:r w:rsidR="00765D39">
              <w:t xml:space="preserve"> – </w:t>
            </w:r>
            <w:r w:rsidR="009F3DBB">
              <w:t>Brainstorm, then a few suggestions</w:t>
            </w:r>
          </w:p>
        </w:tc>
        <w:tc>
          <w:tcPr>
            <w:tcW w:w="1620" w:type="dxa"/>
          </w:tcPr>
          <w:p w:rsidR="00311408" w:rsidRDefault="00311408" w:rsidP="00126955"/>
        </w:tc>
      </w:tr>
      <w:tr w:rsidR="00765D39" w:rsidTr="00764586">
        <w:tc>
          <w:tcPr>
            <w:tcW w:w="1638" w:type="dxa"/>
          </w:tcPr>
          <w:p w:rsidR="00765D39" w:rsidRDefault="001F4A35" w:rsidP="00126955">
            <w:r>
              <w:t>40 min</w:t>
            </w:r>
          </w:p>
        </w:tc>
        <w:tc>
          <w:tcPr>
            <w:tcW w:w="7290" w:type="dxa"/>
          </w:tcPr>
          <w:p w:rsidR="00765D39" w:rsidRPr="00243BA9" w:rsidRDefault="00765D39" w:rsidP="001F4A35">
            <w:pPr>
              <w:rPr>
                <w:i/>
              </w:rPr>
            </w:pPr>
            <w:r w:rsidRPr="00243BA9">
              <w:rPr>
                <w:i/>
              </w:rPr>
              <w:t xml:space="preserve">Exercise on articulating HR strategy – </w:t>
            </w:r>
            <w:r w:rsidR="001F4A35" w:rsidRPr="00243BA9">
              <w:rPr>
                <w:i/>
              </w:rPr>
              <w:t xml:space="preserve">5 minutes to jot down key components of your strategy, </w:t>
            </w:r>
            <w:r w:rsidRPr="00243BA9">
              <w:rPr>
                <w:i/>
              </w:rPr>
              <w:t xml:space="preserve">small groups </w:t>
            </w:r>
            <w:r w:rsidR="001F4A35" w:rsidRPr="00243BA9">
              <w:rPr>
                <w:i/>
              </w:rPr>
              <w:t>pitch each other, then report back to group</w:t>
            </w:r>
          </w:p>
        </w:tc>
        <w:tc>
          <w:tcPr>
            <w:tcW w:w="1620" w:type="dxa"/>
          </w:tcPr>
          <w:p w:rsidR="00765D39" w:rsidRDefault="001F4A35" w:rsidP="00126955">
            <w:r>
              <w:t>Handout</w:t>
            </w:r>
          </w:p>
        </w:tc>
      </w:tr>
      <w:tr w:rsidR="00311408" w:rsidTr="00764586">
        <w:tc>
          <w:tcPr>
            <w:tcW w:w="1638" w:type="dxa"/>
          </w:tcPr>
          <w:p w:rsidR="00311408" w:rsidRDefault="001F4A35" w:rsidP="00126955">
            <w:r>
              <w:t>10 min</w:t>
            </w:r>
          </w:p>
        </w:tc>
        <w:tc>
          <w:tcPr>
            <w:tcW w:w="7290" w:type="dxa"/>
          </w:tcPr>
          <w:p w:rsidR="00311408" w:rsidRDefault="001F4A35" w:rsidP="00126955">
            <w:r>
              <w:t>Wrap up, key take-</w:t>
            </w:r>
            <w:proofErr w:type="spellStart"/>
            <w:r>
              <w:t>aways</w:t>
            </w:r>
            <w:proofErr w:type="spellEnd"/>
            <w:r>
              <w:t>, evaluation</w:t>
            </w:r>
          </w:p>
        </w:tc>
        <w:tc>
          <w:tcPr>
            <w:tcW w:w="1620" w:type="dxa"/>
          </w:tcPr>
          <w:p w:rsidR="00311408" w:rsidRDefault="001F4A35" w:rsidP="00126955">
            <w:r>
              <w:t>Evaluation form</w:t>
            </w:r>
          </w:p>
        </w:tc>
      </w:tr>
      <w:tr w:rsidR="001F4A35" w:rsidTr="00764586">
        <w:trPr>
          <w:trHeight w:val="80"/>
        </w:trPr>
        <w:tc>
          <w:tcPr>
            <w:tcW w:w="1638" w:type="dxa"/>
          </w:tcPr>
          <w:p w:rsidR="001F4A35" w:rsidRPr="001F4A35" w:rsidRDefault="009F3DBB" w:rsidP="009F3DBB">
            <w:pPr>
              <w:rPr>
                <w:b/>
              </w:rPr>
            </w:pPr>
            <w:r>
              <w:rPr>
                <w:b/>
              </w:rPr>
              <w:t xml:space="preserve">180 </w:t>
            </w:r>
            <w:r w:rsidR="001F4A35" w:rsidRPr="001F4A35">
              <w:rPr>
                <w:b/>
              </w:rPr>
              <w:t>min</w:t>
            </w:r>
            <w:r w:rsidR="009B7688">
              <w:rPr>
                <w:b/>
              </w:rPr>
              <w:t xml:space="preserve"> (</w:t>
            </w:r>
            <w:r>
              <w:rPr>
                <w:b/>
              </w:rPr>
              <w:t xml:space="preserve">3 </w:t>
            </w:r>
            <w:proofErr w:type="spellStart"/>
            <w:r w:rsidR="001F4A35">
              <w:rPr>
                <w:b/>
              </w:rPr>
              <w:t>hrs</w:t>
            </w:r>
            <w:proofErr w:type="spellEnd"/>
            <w:r w:rsidR="001F4A35">
              <w:rPr>
                <w:b/>
              </w:rPr>
              <w:t>)</w:t>
            </w:r>
          </w:p>
        </w:tc>
        <w:tc>
          <w:tcPr>
            <w:tcW w:w="7290" w:type="dxa"/>
          </w:tcPr>
          <w:p w:rsidR="001F4A35" w:rsidRDefault="001F4A35" w:rsidP="00126955"/>
        </w:tc>
        <w:tc>
          <w:tcPr>
            <w:tcW w:w="1620" w:type="dxa"/>
          </w:tcPr>
          <w:p w:rsidR="001F4A35" w:rsidRDefault="001F4A35" w:rsidP="00126955"/>
        </w:tc>
      </w:tr>
    </w:tbl>
    <w:p w:rsidR="00311408" w:rsidRPr="00311408" w:rsidRDefault="00311408" w:rsidP="00126955">
      <w:pPr>
        <w:spacing w:after="0" w:line="240" w:lineRule="auto"/>
      </w:pPr>
    </w:p>
    <w:p w:rsidR="00CA0363" w:rsidRDefault="00CA0363" w:rsidP="008E45FA">
      <w:pPr>
        <w:spacing w:after="0" w:line="240" w:lineRule="auto"/>
        <w:rPr>
          <w:b/>
        </w:rPr>
      </w:pPr>
    </w:p>
    <w:p w:rsidR="00CA0363" w:rsidRDefault="00CA0363" w:rsidP="008E45FA">
      <w:pPr>
        <w:spacing w:after="0" w:line="240" w:lineRule="auto"/>
        <w:rPr>
          <w:b/>
        </w:rPr>
      </w:pPr>
    </w:p>
    <w:p w:rsidR="008E45FA" w:rsidRPr="00670E99" w:rsidRDefault="008E45FA" w:rsidP="008E45FA">
      <w:pPr>
        <w:spacing w:after="0" w:line="240" w:lineRule="auto"/>
        <w:rPr>
          <w:b/>
        </w:rPr>
      </w:pPr>
      <w:r w:rsidRPr="00670E99">
        <w:rPr>
          <w:b/>
        </w:rPr>
        <w:t>Exercises</w:t>
      </w:r>
    </w:p>
    <w:p w:rsidR="00257648" w:rsidRDefault="00257648" w:rsidP="009D001D">
      <w:pPr>
        <w:pStyle w:val="ListParagraph"/>
        <w:numPr>
          <w:ilvl w:val="0"/>
          <w:numId w:val="8"/>
        </w:numPr>
        <w:spacing w:after="120" w:line="240" w:lineRule="auto"/>
        <w:contextualSpacing w:val="0"/>
      </w:pPr>
      <w:r>
        <w:t>First pitch on what is special about your team that would enable your company to last 30 years/meet business goals</w:t>
      </w:r>
    </w:p>
    <w:p w:rsidR="008E45FA" w:rsidRDefault="00D13545" w:rsidP="009D001D">
      <w:pPr>
        <w:pStyle w:val="ListParagraph"/>
        <w:numPr>
          <w:ilvl w:val="0"/>
          <w:numId w:val="8"/>
        </w:numPr>
        <w:spacing w:after="120" w:line="240" w:lineRule="auto"/>
        <w:contextualSpacing w:val="0"/>
      </w:pPr>
      <w:r>
        <w:t>I</w:t>
      </w:r>
      <w:r w:rsidR="007F5723">
        <w:t>nteractive e</w:t>
      </w:r>
      <w:r w:rsidR="008E45FA">
        <w:t xml:space="preserve">xercise on </w:t>
      </w:r>
      <w:r w:rsidR="007F5723">
        <w:t xml:space="preserve">the importance of culture </w:t>
      </w:r>
    </w:p>
    <w:p w:rsidR="007F5723" w:rsidRPr="001C69E6" w:rsidRDefault="007F5723" w:rsidP="009D001D">
      <w:pPr>
        <w:pStyle w:val="ListParagraph"/>
        <w:numPr>
          <w:ilvl w:val="0"/>
          <w:numId w:val="8"/>
        </w:numPr>
        <w:spacing w:after="120" w:line="240" w:lineRule="auto"/>
        <w:contextualSpacing w:val="0"/>
      </w:pPr>
      <w:r w:rsidRPr="001C69E6">
        <w:lastRenderedPageBreak/>
        <w:t>Exercise on core values</w:t>
      </w:r>
      <w:r w:rsidRPr="001C69E6">
        <w:rPr>
          <w:i/>
        </w:rPr>
        <w:t xml:space="preserve"> (</w:t>
      </w:r>
      <w:r w:rsidR="001C69E6">
        <w:rPr>
          <w:i/>
        </w:rPr>
        <w:t>see handout</w:t>
      </w:r>
      <w:r w:rsidRPr="001C69E6">
        <w:rPr>
          <w:i/>
        </w:rPr>
        <w:t>)</w:t>
      </w:r>
    </w:p>
    <w:p w:rsidR="008E45FA" w:rsidRDefault="008E45FA" w:rsidP="009D001D">
      <w:pPr>
        <w:pStyle w:val="ListParagraph"/>
        <w:numPr>
          <w:ilvl w:val="0"/>
          <w:numId w:val="8"/>
        </w:numPr>
        <w:spacing w:after="120" w:line="240" w:lineRule="auto"/>
        <w:contextualSpacing w:val="0"/>
      </w:pPr>
      <w:r>
        <w:t xml:space="preserve">Exercise on identifying the </w:t>
      </w:r>
      <w:r w:rsidRPr="0053593B">
        <w:t xml:space="preserve">5 big things </w:t>
      </w:r>
      <w:r>
        <w:t>you</w:t>
      </w:r>
      <w:r w:rsidRPr="0053593B">
        <w:t xml:space="preserve"> need to accomplish i</w:t>
      </w:r>
      <w:r>
        <w:t xml:space="preserve">n the next stage of the venture, the skills associated with each, and who you’ll need to bring on board to accomplish those things </w:t>
      </w:r>
      <w:r w:rsidRPr="00C22732">
        <w:rPr>
          <w:i/>
        </w:rPr>
        <w:t>(</w:t>
      </w:r>
      <w:r w:rsidR="005A03BF">
        <w:rPr>
          <w:i/>
        </w:rPr>
        <w:t xml:space="preserve">see </w:t>
      </w:r>
      <w:r w:rsidRPr="00C22732">
        <w:rPr>
          <w:i/>
        </w:rPr>
        <w:t>handout)</w:t>
      </w:r>
      <w:r>
        <w:t xml:space="preserve">. </w:t>
      </w:r>
    </w:p>
    <w:p w:rsidR="008E45FA" w:rsidRPr="00C22732" w:rsidRDefault="008E45FA" w:rsidP="009D001D">
      <w:pPr>
        <w:pStyle w:val="ListParagraph"/>
        <w:numPr>
          <w:ilvl w:val="0"/>
          <w:numId w:val="8"/>
        </w:numPr>
        <w:spacing w:after="120" w:line="240" w:lineRule="auto"/>
        <w:contextualSpacing w:val="0"/>
      </w:pPr>
      <w:r>
        <w:t xml:space="preserve">Final exercise: </w:t>
      </w:r>
      <w:r w:rsidRPr="00C22732">
        <w:t xml:space="preserve">take 5 minutes to jot down key points of your human capital vision on your handout, then divide into groups and practice pitching each other as if you were potential investors or new staff or board members. Then report back to group as a whole. </w:t>
      </w:r>
      <w:r w:rsidRPr="00C22732">
        <w:rPr>
          <w:i/>
        </w:rPr>
        <w:t>(</w:t>
      </w:r>
      <w:r w:rsidR="005A03BF">
        <w:rPr>
          <w:i/>
        </w:rPr>
        <w:t xml:space="preserve">see </w:t>
      </w:r>
      <w:r w:rsidRPr="00C22732">
        <w:rPr>
          <w:i/>
        </w:rPr>
        <w:t>handout)</w:t>
      </w:r>
    </w:p>
    <w:p w:rsidR="008E45FA" w:rsidRDefault="008E45FA" w:rsidP="008E45FA">
      <w:pPr>
        <w:pStyle w:val="ListParagraph"/>
        <w:spacing w:after="0" w:line="240" w:lineRule="auto"/>
      </w:pPr>
    </w:p>
    <w:p w:rsidR="008E45FA" w:rsidRDefault="008E45FA" w:rsidP="008E45FA">
      <w:pPr>
        <w:spacing w:after="0" w:line="240" w:lineRule="auto"/>
        <w:rPr>
          <w:b/>
        </w:rPr>
      </w:pPr>
      <w:r>
        <w:rPr>
          <w:b/>
        </w:rPr>
        <w:t>Follow Up/Measure progress</w:t>
      </w:r>
    </w:p>
    <w:p w:rsidR="008E45FA" w:rsidRPr="008E45FA" w:rsidRDefault="000C6816" w:rsidP="008E45FA">
      <w:pPr>
        <w:spacing w:after="0" w:line="240" w:lineRule="auto"/>
      </w:pPr>
      <w:r>
        <w:t xml:space="preserve">Check in after a month, six months, </w:t>
      </w:r>
      <w:proofErr w:type="gramStart"/>
      <w:r>
        <w:t>a</w:t>
      </w:r>
      <w:proofErr w:type="gramEnd"/>
      <w:r>
        <w:t xml:space="preserve"> year on progress</w:t>
      </w:r>
    </w:p>
    <w:p w:rsidR="008E45FA" w:rsidRDefault="008E45FA" w:rsidP="008E45FA">
      <w:pPr>
        <w:spacing w:after="0" w:line="240" w:lineRule="auto"/>
        <w:rPr>
          <w:b/>
        </w:rPr>
      </w:pPr>
    </w:p>
    <w:p w:rsidR="00B32BD4" w:rsidRDefault="00B32BD4" w:rsidP="00126955">
      <w:pPr>
        <w:spacing w:after="0" w:line="240" w:lineRule="auto"/>
        <w:rPr>
          <w:b/>
        </w:rPr>
      </w:pPr>
      <w:r w:rsidRPr="00670E99">
        <w:rPr>
          <w:b/>
        </w:rPr>
        <w:t>Resources</w:t>
      </w:r>
      <w:r w:rsidR="003F79BD">
        <w:rPr>
          <w:b/>
        </w:rPr>
        <w:t xml:space="preserve"> to distribute ahead of time</w:t>
      </w:r>
    </w:p>
    <w:p w:rsidR="009D001D" w:rsidRDefault="009D001D" w:rsidP="00126955">
      <w:pPr>
        <w:spacing w:after="0" w:line="240" w:lineRule="auto"/>
        <w:rPr>
          <w:i/>
        </w:rPr>
      </w:pPr>
      <w:r w:rsidRPr="009D001D">
        <w:rPr>
          <w:i/>
        </w:rPr>
        <w:t xml:space="preserve">NOTE TO PARTICIPANTS: This pre-work (reviewing these materials) will take you about 30-60 minutes and will enable you to participate at a much higher level. </w:t>
      </w:r>
    </w:p>
    <w:p w:rsidR="009D001D" w:rsidRPr="009D001D" w:rsidRDefault="009D001D" w:rsidP="00126955">
      <w:pPr>
        <w:spacing w:after="0" w:line="240" w:lineRule="auto"/>
        <w:rPr>
          <w:i/>
        </w:rPr>
      </w:pPr>
    </w:p>
    <w:p w:rsidR="00660549" w:rsidRDefault="00221B17" w:rsidP="00660549">
      <w:pPr>
        <w:pStyle w:val="ListParagraph"/>
        <w:numPr>
          <w:ilvl w:val="0"/>
          <w:numId w:val="2"/>
        </w:numPr>
        <w:spacing w:after="0" w:line="240" w:lineRule="auto"/>
        <w:ind w:left="720"/>
      </w:pPr>
      <w:r>
        <w:t>The New York Times</w:t>
      </w:r>
      <w:r w:rsidR="00660549">
        <w:t>:</w:t>
      </w:r>
      <w:r>
        <w:t xml:space="preserve"> </w:t>
      </w:r>
      <w:hyperlink r:id="rId8" w:history="1">
        <w:r w:rsidRPr="00533953">
          <w:rPr>
            <w:rStyle w:val="Hyperlink"/>
          </w:rPr>
          <w:t>Managed by Q’s ‘Good Jobs’ Gamble</w:t>
        </w:r>
      </w:hyperlink>
      <w:r w:rsidR="00660549" w:rsidRPr="00660549">
        <w:t xml:space="preserve"> </w:t>
      </w:r>
      <w:hyperlink r:id="rId9" w:history="1">
        <w:r w:rsidR="00660549" w:rsidRPr="00660549">
          <w:rPr>
            <w:rStyle w:val="Hyperlink"/>
          </w:rPr>
          <w:t xml:space="preserve"> </w:t>
        </w:r>
      </w:hyperlink>
    </w:p>
    <w:p w:rsidR="00660549" w:rsidRDefault="00660549" w:rsidP="00660549">
      <w:pPr>
        <w:pStyle w:val="ListParagraph"/>
        <w:numPr>
          <w:ilvl w:val="1"/>
          <w:numId w:val="2"/>
        </w:numPr>
        <w:spacing w:after="0" w:line="240" w:lineRule="auto"/>
        <w:ind w:left="1440"/>
      </w:pPr>
      <w:r w:rsidRPr="004D7403">
        <w:rPr>
          <w:u w:val="single"/>
        </w:rPr>
        <w:t>Length</w:t>
      </w:r>
      <w:r>
        <w:t xml:space="preserve">: Short </w:t>
      </w:r>
      <w:r w:rsidR="005A5D00">
        <w:t xml:space="preserve">online </w:t>
      </w:r>
      <w:r>
        <w:t>article</w:t>
      </w:r>
    </w:p>
    <w:p w:rsidR="00660549" w:rsidRDefault="00660549" w:rsidP="00660549">
      <w:pPr>
        <w:pStyle w:val="ListParagraph"/>
        <w:numPr>
          <w:ilvl w:val="1"/>
          <w:numId w:val="2"/>
        </w:numPr>
        <w:spacing w:after="0" w:line="240" w:lineRule="auto"/>
        <w:ind w:left="1440"/>
      </w:pPr>
      <w:r w:rsidRPr="004D7403">
        <w:rPr>
          <w:u w:val="single"/>
        </w:rPr>
        <w:t>Summary</w:t>
      </w:r>
      <w:r>
        <w:t xml:space="preserve">: </w:t>
      </w:r>
      <w:r w:rsidR="005A5D00">
        <w:t xml:space="preserve">Managed by Q offers on-demand office cleaning </w:t>
      </w:r>
      <w:r w:rsidR="00733D6C">
        <w:t xml:space="preserve">and other </w:t>
      </w:r>
      <w:r w:rsidR="005A5D00">
        <w:t>services to businesses. Unlike other on-demand service firms which employ contract labor, Q’s strategy is to invest in its employees by hiring them outright, paying them well, and offering good benefits</w:t>
      </w:r>
      <w:r w:rsidR="00EE1EA4">
        <w:t xml:space="preserve">, </w:t>
      </w:r>
      <w:r w:rsidR="00100276">
        <w:t xml:space="preserve">a 401(k), </w:t>
      </w:r>
      <w:r w:rsidR="00EE1EA4">
        <w:t>sick leave, guaranteed hours</w:t>
      </w:r>
      <w:r w:rsidR="00B820A9">
        <w:t>, and eventually stock options</w:t>
      </w:r>
      <w:r w:rsidR="00EE1EA4">
        <w:t xml:space="preserve">. Their belief is that </w:t>
      </w:r>
      <w:r w:rsidR="005A5D00">
        <w:t xml:space="preserve">this strategy will result in better customer service and, long term, better bottom line results. Investors such as </w:t>
      </w:r>
      <w:r w:rsidR="00261A57">
        <w:t xml:space="preserve">RRE Ventures, </w:t>
      </w:r>
      <w:r w:rsidR="005A5D00">
        <w:t xml:space="preserve">GV and </w:t>
      </w:r>
      <w:proofErr w:type="spellStart"/>
      <w:r w:rsidR="005A5D00">
        <w:t>Kapor</w:t>
      </w:r>
      <w:proofErr w:type="spellEnd"/>
      <w:r w:rsidR="005A5D00">
        <w:t xml:space="preserve"> Capital are on board.</w:t>
      </w:r>
    </w:p>
    <w:p w:rsidR="00660549" w:rsidRDefault="00660549" w:rsidP="00660549">
      <w:pPr>
        <w:pStyle w:val="ListParagraph"/>
        <w:numPr>
          <w:ilvl w:val="1"/>
          <w:numId w:val="2"/>
        </w:numPr>
        <w:spacing w:after="0" w:line="240" w:lineRule="auto"/>
        <w:ind w:left="1440"/>
      </w:pPr>
      <w:r w:rsidRPr="004D7403">
        <w:rPr>
          <w:u w:val="single"/>
        </w:rPr>
        <w:t>Relevance</w:t>
      </w:r>
      <w:r>
        <w:t>: High</w:t>
      </w:r>
    </w:p>
    <w:p w:rsidR="00660549" w:rsidRDefault="00660549" w:rsidP="00660549">
      <w:pPr>
        <w:pStyle w:val="ListParagraph"/>
        <w:numPr>
          <w:ilvl w:val="1"/>
          <w:numId w:val="2"/>
        </w:numPr>
        <w:spacing w:after="0" w:line="240" w:lineRule="auto"/>
        <w:ind w:left="1440"/>
      </w:pPr>
      <w:r w:rsidRPr="004D7403">
        <w:rPr>
          <w:u w:val="single"/>
        </w:rPr>
        <w:t>Specific take-</w:t>
      </w:r>
      <w:proofErr w:type="spellStart"/>
      <w:r w:rsidRPr="004D7403">
        <w:rPr>
          <w:u w:val="single"/>
        </w:rPr>
        <w:t>aways</w:t>
      </w:r>
      <w:proofErr w:type="spellEnd"/>
      <w:r>
        <w:t>:</w:t>
      </w:r>
      <w:r w:rsidR="00100276">
        <w:t xml:space="preserve"> </w:t>
      </w:r>
      <w:r w:rsidR="001B4C2F">
        <w:t xml:space="preserve">A higher investment in employees upfront can result in </w:t>
      </w:r>
      <w:r w:rsidR="00B820A9">
        <w:t>better customer service and customer retention, helping to grow the business in a robust and sustainable manner over the long term. A number of investors are on board with this strategy.</w:t>
      </w:r>
    </w:p>
    <w:p w:rsidR="00533953" w:rsidRDefault="00533953" w:rsidP="00221B17">
      <w:pPr>
        <w:pStyle w:val="ListParagraph"/>
        <w:numPr>
          <w:ilvl w:val="0"/>
          <w:numId w:val="9"/>
        </w:numPr>
        <w:spacing w:after="0" w:line="240" w:lineRule="auto"/>
      </w:pPr>
      <w:r w:rsidRPr="00221B17">
        <w:rPr>
          <w:u w:val="single"/>
        </w:rPr>
        <w:t>See also</w:t>
      </w:r>
      <w:r w:rsidRPr="00533953">
        <w:t>:</w:t>
      </w:r>
      <w:r>
        <w:t xml:space="preserve"> </w:t>
      </w:r>
      <w:hyperlink r:id="rId10" w:history="1">
        <w:r w:rsidR="00221B17" w:rsidRPr="00221B17">
          <w:rPr>
            <w:rStyle w:val="Hyperlink"/>
          </w:rPr>
          <w:t>Startup Banks $15M in Quest to Be ‘Best Employer’</w:t>
        </w:r>
      </w:hyperlink>
      <w:r w:rsidR="00221B17">
        <w:t xml:space="preserve"> </w:t>
      </w:r>
      <w:r>
        <w:t xml:space="preserve">and </w:t>
      </w:r>
      <w:hyperlink r:id="rId11" w:history="1">
        <w:r w:rsidRPr="00533953">
          <w:rPr>
            <w:rStyle w:val="Hyperlink"/>
          </w:rPr>
          <w:t>Managed by Q, an On-Demand Start-Up, Raises $25 Million</w:t>
        </w:r>
      </w:hyperlink>
    </w:p>
    <w:p w:rsidR="00221B17" w:rsidRDefault="00221B17" w:rsidP="00221B17">
      <w:pPr>
        <w:pStyle w:val="ListParagraph"/>
        <w:numPr>
          <w:ilvl w:val="0"/>
          <w:numId w:val="2"/>
        </w:numPr>
        <w:spacing w:after="0" w:line="240" w:lineRule="auto"/>
        <w:ind w:left="810" w:hanging="450"/>
      </w:pPr>
      <w:r>
        <w:t xml:space="preserve">Fast Company: </w:t>
      </w:r>
      <w:hyperlink r:id="rId12" w:history="1">
        <w:r w:rsidRPr="001235B1">
          <w:rPr>
            <w:rStyle w:val="Hyperlink"/>
          </w:rPr>
          <w:t>Why Treating Your Employees Fairly Can Actually Boost Your Profits</w:t>
        </w:r>
      </w:hyperlink>
    </w:p>
    <w:p w:rsidR="00221B17" w:rsidRPr="00995557" w:rsidRDefault="00221B17" w:rsidP="00221B17">
      <w:pPr>
        <w:pStyle w:val="ListParagraph"/>
        <w:numPr>
          <w:ilvl w:val="1"/>
          <w:numId w:val="2"/>
        </w:numPr>
        <w:spacing w:after="0" w:line="240" w:lineRule="auto"/>
        <w:ind w:left="1440"/>
      </w:pPr>
      <w:r w:rsidRPr="0008204E">
        <w:rPr>
          <w:u w:val="single"/>
        </w:rPr>
        <w:t>Length</w:t>
      </w:r>
      <w:r w:rsidRPr="00995557">
        <w:t xml:space="preserve">: </w:t>
      </w:r>
      <w:r>
        <w:t>Medium length online article</w:t>
      </w:r>
    </w:p>
    <w:p w:rsidR="00221B17" w:rsidRPr="005E35AB" w:rsidRDefault="00221B17" w:rsidP="00221B17">
      <w:pPr>
        <w:pStyle w:val="ListParagraph"/>
        <w:numPr>
          <w:ilvl w:val="1"/>
          <w:numId w:val="2"/>
        </w:numPr>
        <w:spacing w:after="0" w:line="240" w:lineRule="auto"/>
        <w:ind w:left="1440"/>
        <w:rPr>
          <w:u w:val="single"/>
        </w:rPr>
      </w:pPr>
      <w:r w:rsidRPr="005E35AB">
        <w:rPr>
          <w:u w:val="single"/>
        </w:rPr>
        <w:t>Summary:</w:t>
      </w:r>
      <w:r w:rsidRPr="005E35AB">
        <w:t xml:space="preserve"> </w:t>
      </w:r>
      <w:r>
        <w:t xml:space="preserve">This is a short summary of </w:t>
      </w:r>
      <w:proofErr w:type="spellStart"/>
      <w:r>
        <w:t>Zeynep</w:t>
      </w:r>
      <w:proofErr w:type="spellEnd"/>
      <w:r>
        <w:t xml:space="preserve"> Ton’s book</w:t>
      </w:r>
      <w:r w:rsidRPr="005E35AB">
        <w:rPr>
          <w:i/>
        </w:rPr>
        <w:t xml:space="preserve"> The Good Jobs Strategy</w:t>
      </w:r>
      <w:r>
        <w:t xml:space="preserve">. </w:t>
      </w:r>
      <w:r w:rsidRPr="005E35AB">
        <w:t>Research-driven argument that operational excellence enables companies t</w:t>
      </w:r>
      <w:r>
        <w:t>o of</w:t>
      </w:r>
      <w:r w:rsidRPr="005E35AB">
        <w:t xml:space="preserve">fer the lowest prices </w:t>
      </w:r>
      <w:r w:rsidR="002E091B">
        <w:t xml:space="preserve">and best service </w:t>
      </w:r>
      <w:r w:rsidRPr="005E35AB">
        <w:t>to customers while ensuring good jobs for their employees and superior results for their investors.</w:t>
      </w:r>
    </w:p>
    <w:p w:rsidR="00221B17" w:rsidRPr="005E35AB" w:rsidRDefault="00221B17" w:rsidP="00221B17">
      <w:pPr>
        <w:pStyle w:val="ListParagraph"/>
        <w:numPr>
          <w:ilvl w:val="1"/>
          <w:numId w:val="2"/>
        </w:numPr>
        <w:spacing w:after="0" w:line="240" w:lineRule="auto"/>
        <w:ind w:left="1440"/>
        <w:rPr>
          <w:u w:val="single"/>
        </w:rPr>
      </w:pPr>
      <w:r w:rsidRPr="005E35AB">
        <w:rPr>
          <w:u w:val="single"/>
        </w:rPr>
        <w:t>Relevance for early stage entrepreneurs</w:t>
      </w:r>
      <w:r w:rsidRPr="005E35AB">
        <w:t>: High</w:t>
      </w:r>
    </w:p>
    <w:p w:rsidR="00221B17" w:rsidRDefault="00221B17" w:rsidP="00221B17">
      <w:pPr>
        <w:pStyle w:val="ListParagraph"/>
        <w:numPr>
          <w:ilvl w:val="1"/>
          <w:numId w:val="2"/>
        </w:numPr>
        <w:spacing w:after="0" w:line="240" w:lineRule="auto"/>
        <w:ind w:left="1440"/>
      </w:pPr>
      <w:r w:rsidRPr="005E35AB">
        <w:rPr>
          <w:u w:val="single"/>
        </w:rPr>
        <w:t>Specific take-</w:t>
      </w:r>
      <w:proofErr w:type="spellStart"/>
      <w:r w:rsidRPr="005E35AB">
        <w:rPr>
          <w:u w:val="single"/>
        </w:rPr>
        <w:t>aways</w:t>
      </w:r>
      <w:proofErr w:type="spellEnd"/>
      <w:r w:rsidRPr="005E35AB">
        <w:t>: A combination of investing in employees and focusing on operational excellence can result in superior business performance</w:t>
      </w:r>
      <w:r>
        <w:t>, even in low-cost retail.</w:t>
      </w:r>
    </w:p>
    <w:p w:rsidR="00816500" w:rsidRDefault="00816500" w:rsidP="00816500">
      <w:pPr>
        <w:pStyle w:val="ListParagraph"/>
        <w:numPr>
          <w:ilvl w:val="0"/>
          <w:numId w:val="2"/>
        </w:numPr>
        <w:spacing w:after="0" w:line="240" w:lineRule="auto"/>
        <w:ind w:left="720"/>
      </w:pPr>
      <w:r w:rsidRPr="00816500">
        <w:t>Inc.</w:t>
      </w:r>
      <w:r>
        <w:t xml:space="preserve"> Magazine: </w:t>
      </w:r>
      <w:hyperlink r:id="rId13" w:history="1">
        <w:r w:rsidRPr="00816500">
          <w:rPr>
            <w:rStyle w:val="Hyperlink"/>
          </w:rPr>
          <w:t>How to Build a Company That Will Be Around in 2115</w:t>
        </w:r>
      </w:hyperlink>
    </w:p>
    <w:p w:rsidR="00816500" w:rsidRDefault="00816500" w:rsidP="00816500">
      <w:pPr>
        <w:pStyle w:val="ListParagraph"/>
        <w:numPr>
          <w:ilvl w:val="0"/>
          <w:numId w:val="5"/>
        </w:numPr>
        <w:spacing w:after="0" w:line="240" w:lineRule="auto"/>
      </w:pPr>
      <w:r w:rsidRPr="00943BB9">
        <w:rPr>
          <w:u w:val="single"/>
        </w:rPr>
        <w:t>Length</w:t>
      </w:r>
      <w:r>
        <w:t>: Short article</w:t>
      </w:r>
    </w:p>
    <w:p w:rsidR="00B45F0C" w:rsidRPr="005E4B05" w:rsidRDefault="00816500" w:rsidP="005F167A">
      <w:pPr>
        <w:pStyle w:val="ListParagraph"/>
        <w:numPr>
          <w:ilvl w:val="0"/>
          <w:numId w:val="5"/>
        </w:numPr>
        <w:spacing w:after="0" w:line="240" w:lineRule="auto"/>
      </w:pPr>
      <w:r w:rsidRPr="00943BB9">
        <w:rPr>
          <w:u w:val="single"/>
        </w:rPr>
        <w:t>Summary</w:t>
      </w:r>
      <w:r>
        <w:t xml:space="preserve">: </w:t>
      </w:r>
      <w:r w:rsidR="006F6EBA">
        <w:t>The prevailing approach to building companies has been to focus on getting capital, building a business, and selling it for a large multiple. But a</w:t>
      </w:r>
      <w:r w:rsidR="005E4B05" w:rsidRPr="005E4B05">
        <w:t xml:space="preserve"> growing number of entrepreneurs are ditching the steroid-like growth that comes with outside investment, and building their companie</w:t>
      </w:r>
      <w:r w:rsidR="005E4B05">
        <w:t>s to last.</w:t>
      </w:r>
      <w:r w:rsidR="00BE0CD6">
        <w:t xml:space="preserve"> The</w:t>
      </w:r>
      <w:r w:rsidR="00B47430">
        <w:t xml:space="preserve">se </w:t>
      </w:r>
      <w:r w:rsidR="005F167A">
        <w:t xml:space="preserve">firms, </w:t>
      </w:r>
      <w:r w:rsidR="005F167A" w:rsidRPr="005F167A">
        <w:t xml:space="preserve">known as </w:t>
      </w:r>
      <w:r w:rsidR="00B47430">
        <w:t>evergreen companies</w:t>
      </w:r>
      <w:r w:rsidR="004633C8">
        <w:t>,</w:t>
      </w:r>
      <w:r w:rsidR="00BE0CD6">
        <w:t xml:space="preserve"> may be positioned to make more money in the long term as </w:t>
      </w:r>
      <w:r w:rsidR="00B47430">
        <w:t>well as having lasting positive impacts on customers, employees, and the world.</w:t>
      </w:r>
      <w:r w:rsidR="00B45F0C">
        <w:t xml:space="preserve"> </w:t>
      </w:r>
    </w:p>
    <w:p w:rsidR="00816500" w:rsidRDefault="00816500" w:rsidP="00816500">
      <w:pPr>
        <w:pStyle w:val="ListParagraph"/>
        <w:numPr>
          <w:ilvl w:val="0"/>
          <w:numId w:val="5"/>
        </w:numPr>
        <w:spacing w:after="0" w:line="240" w:lineRule="auto"/>
      </w:pPr>
      <w:r w:rsidRPr="00943BB9">
        <w:rPr>
          <w:u w:val="single"/>
        </w:rPr>
        <w:t>Relevance</w:t>
      </w:r>
      <w:r>
        <w:t>: High</w:t>
      </w:r>
    </w:p>
    <w:p w:rsidR="00EC2933" w:rsidRDefault="00816500" w:rsidP="004633C8">
      <w:pPr>
        <w:pStyle w:val="ListParagraph"/>
        <w:numPr>
          <w:ilvl w:val="0"/>
          <w:numId w:val="5"/>
        </w:numPr>
        <w:spacing w:after="0" w:line="240" w:lineRule="auto"/>
      </w:pPr>
      <w:r w:rsidRPr="00B45F0C">
        <w:rPr>
          <w:u w:val="single"/>
        </w:rPr>
        <w:t>Specific take-</w:t>
      </w:r>
      <w:proofErr w:type="spellStart"/>
      <w:r w:rsidRPr="00B45F0C">
        <w:rPr>
          <w:u w:val="single"/>
        </w:rPr>
        <w:t>aways</w:t>
      </w:r>
      <w:proofErr w:type="spellEnd"/>
      <w:r>
        <w:t>:</w:t>
      </w:r>
      <w:r w:rsidR="005E4B05">
        <w:t xml:space="preserve"> </w:t>
      </w:r>
      <w:r w:rsidR="00585060">
        <w:t>T</w:t>
      </w:r>
      <w:r w:rsidR="00585060" w:rsidRPr="00585060">
        <w:t>he seven defining characteristics of ever</w:t>
      </w:r>
      <w:r w:rsidR="00585060">
        <w:t>green companies are</w:t>
      </w:r>
      <w:r w:rsidR="00585060" w:rsidRPr="00585060">
        <w:t xml:space="preserve"> purpose, perseverance, people first, private, profit, paced growth, and pragmatic innovation</w:t>
      </w:r>
      <w:r w:rsidR="00081CD6">
        <w:t>.</w:t>
      </w:r>
      <w:r w:rsidR="00B45F0C">
        <w:t xml:space="preserve"> More </w:t>
      </w:r>
      <w:r w:rsidR="00B45F0C">
        <w:lastRenderedPageBreak/>
        <w:t>specifically, t</w:t>
      </w:r>
      <w:r w:rsidR="00B45F0C" w:rsidRPr="00B45F0C">
        <w:t>o build a company to last 100 years, you must be obsessive about values, reputation, and promoting from within.</w:t>
      </w:r>
      <w:r w:rsidR="004633C8">
        <w:t xml:space="preserve"> There is a growing network of evergreen companies -- t</w:t>
      </w:r>
      <w:r w:rsidR="004633C8" w:rsidRPr="004633C8">
        <w:t xml:space="preserve">he Tugboat Institute is a membership organization for evergreen CEOs </w:t>
      </w:r>
      <w:r w:rsidR="004633C8">
        <w:t>and it has</w:t>
      </w:r>
      <w:r w:rsidR="004633C8" w:rsidRPr="004633C8">
        <w:t xml:space="preserve"> an associated investment group.</w:t>
      </w:r>
    </w:p>
    <w:p w:rsidR="0054174E" w:rsidRPr="00E06F80" w:rsidRDefault="0054174E" w:rsidP="00E108C6">
      <w:pPr>
        <w:pStyle w:val="ListParagraph"/>
        <w:numPr>
          <w:ilvl w:val="0"/>
          <w:numId w:val="2"/>
        </w:numPr>
        <w:spacing w:after="0" w:line="240" w:lineRule="auto"/>
        <w:ind w:left="720"/>
        <w:rPr>
          <w:b/>
        </w:rPr>
      </w:pPr>
      <w:r>
        <w:rPr>
          <w:rFonts w:ascii="Calibri" w:eastAsia="Times New Roman" w:hAnsi="Calibri" w:cs="Calibri"/>
          <w:color w:val="000000"/>
        </w:rPr>
        <w:t xml:space="preserve">The Hitachi Foundation: </w:t>
      </w:r>
      <w:hyperlink r:id="rId14" w:history="1">
        <w:r w:rsidRPr="00E108C6">
          <w:rPr>
            <w:rStyle w:val="Hyperlink"/>
            <w:rFonts w:ascii="Calibri" w:eastAsia="Times New Roman" w:hAnsi="Calibri" w:cs="Calibri"/>
          </w:rPr>
          <w:t>Business Action Guide: Communicating the Company’s Values Clearly and Consistently: Tasty Catering</w:t>
        </w:r>
      </w:hyperlink>
    </w:p>
    <w:p w:rsidR="0054174E" w:rsidRPr="00995557" w:rsidRDefault="0054174E" w:rsidP="00E108C6">
      <w:pPr>
        <w:pStyle w:val="ListParagraph"/>
        <w:numPr>
          <w:ilvl w:val="2"/>
          <w:numId w:val="10"/>
        </w:numPr>
        <w:spacing w:after="0" w:line="240" w:lineRule="auto"/>
        <w:ind w:left="1440"/>
      </w:pPr>
      <w:r w:rsidRPr="00845600">
        <w:rPr>
          <w:u w:val="single"/>
        </w:rPr>
        <w:t>Length</w:t>
      </w:r>
      <w:r>
        <w:t>: 2-3 page article</w:t>
      </w:r>
    </w:p>
    <w:p w:rsidR="0054174E" w:rsidRPr="00995557" w:rsidRDefault="0054174E" w:rsidP="00E108C6">
      <w:pPr>
        <w:pStyle w:val="ListParagraph"/>
        <w:numPr>
          <w:ilvl w:val="2"/>
          <w:numId w:val="10"/>
        </w:numPr>
        <w:spacing w:after="0" w:line="240" w:lineRule="auto"/>
        <w:ind w:left="1440"/>
      </w:pPr>
      <w:r w:rsidRPr="00845600">
        <w:rPr>
          <w:u w:val="single"/>
        </w:rPr>
        <w:t>Summary</w:t>
      </w:r>
      <w:r>
        <w:t xml:space="preserve">: </w:t>
      </w:r>
      <w:r w:rsidRPr="001B2C22">
        <w:t>Clearly defining your company’s  core values – and communicating them consistently – is one of the most fundamental steps in building an engaged, productive workforce. Doing so helps ensure that employees understand exactly what is expected of them, reducing confusion and the need for micromanagement. Even more powerful is to work together with employees to identify and define the core values, ensuring a higher level of buy-in.</w:t>
      </w:r>
    </w:p>
    <w:p w:rsidR="0054174E" w:rsidRDefault="0054174E" w:rsidP="00E108C6">
      <w:pPr>
        <w:pStyle w:val="ListParagraph"/>
        <w:numPr>
          <w:ilvl w:val="2"/>
          <w:numId w:val="10"/>
        </w:numPr>
        <w:spacing w:after="0" w:line="240" w:lineRule="auto"/>
        <w:ind w:left="1440"/>
      </w:pPr>
      <w:r w:rsidRPr="00845600">
        <w:rPr>
          <w:u w:val="single"/>
        </w:rPr>
        <w:t>Relevance for early stage entrepreneurs</w:t>
      </w:r>
      <w:r>
        <w:t>: High</w:t>
      </w:r>
    </w:p>
    <w:p w:rsidR="0054174E" w:rsidRDefault="0054174E" w:rsidP="00E108C6">
      <w:pPr>
        <w:pStyle w:val="ListParagraph"/>
        <w:numPr>
          <w:ilvl w:val="2"/>
          <w:numId w:val="10"/>
        </w:numPr>
        <w:spacing w:after="0" w:line="240" w:lineRule="auto"/>
        <w:ind w:left="1440"/>
      </w:pPr>
      <w:r w:rsidRPr="00E108C6">
        <w:rPr>
          <w:u w:val="single"/>
        </w:rPr>
        <w:t>Specific take-</w:t>
      </w:r>
      <w:proofErr w:type="spellStart"/>
      <w:r w:rsidRPr="00E108C6">
        <w:rPr>
          <w:u w:val="single"/>
        </w:rPr>
        <w:t>aways</w:t>
      </w:r>
      <w:proofErr w:type="spellEnd"/>
      <w:r w:rsidRPr="00E108C6">
        <w:rPr>
          <w:u w:val="single"/>
        </w:rPr>
        <w:t>:</w:t>
      </w:r>
      <w:r>
        <w:t xml:space="preserve">  </w:t>
      </w:r>
      <w:r w:rsidRPr="00B570CD">
        <w:t>Define values that everyone can own, use values to guide performance, implement no-blame ac</w:t>
      </w:r>
      <w:r>
        <w:t>c</w:t>
      </w:r>
      <w:r w:rsidRPr="00B570CD">
        <w:t>ountability systems, build a culture of appreciation, a</w:t>
      </w:r>
      <w:r>
        <w:t>nd live your values through repe</w:t>
      </w:r>
      <w:r w:rsidRPr="00B570CD">
        <w:t>tition and shared language.</w:t>
      </w:r>
    </w:p>
    <w:p w:rsidR="0054174E" w:rsidRPr="005C2A8D" w:rsidRDefault="0054174E" w:rsidP="00E108C6">
      <w:pPr>
        <w:pStyle w:val="ListParagraph"/>
        <w:numPr>
          <w:ilvl w:val="0"/>
          <w:numId w:val="2"/>
        </w:numPr>
        <w:spacing w:after="0" w:line="240" w:lineRule="auto"/>
        <w:ind w:left="720"/>
        <w:rPr>
          <w:b/>
        </w:rPr>
      </w:pPr>
      <w:r w:rsidRPr="005C2A8D">
        <w:rPr>
          <w:rFonts w:ascii="Calibri" w:eastAsia="Times New Roman" w:hAnsi="Calibri" w:cs="Calibri"/>
          <w:color w:val="000000"/>
        </w:rPr>
        <w:t>F</w:t>
      </w:r>
      <w:r>
        <w:rPr>
          <w:rFonts w:ascii="Calibri" w:eastAsia="Times New Roman" w:hAnsi="Calibri" w:cs="Calibri"/>
          <w:color w:val="000000"/>
        </w:rPr>
        <w:t>ast Company</w:t>
      </w:r>
      <w:r w:rsidRPr="005C2A8D">
        <w:rPr>
          <w:b/>
        </w:rPr>
        <w:t>:</w:t>
      </w:r>
      <w:r>
        <w:rPr>
          <w:b/>
        </w:rPr>
        <w:t xml:space="preserve"> </w:t>
      </w:r>
      <w:hyperlink r:id="rId15" w:history="1">
        <w:r w:rsidRPr="005C2A8D">
          <w:rPr>
            <w:rStyle w:val="Hyperlink"/>
          </w:rPr>
          <w:t>How Facebook Keeps Scaling Its Culture</w:t>
        </w:r>
      </w:hyperlink>
    </w:p>
    <w:p w:rsidR="0054174E" w:rsidRDefault="0054174E" w:rsidP="008C5384">
      <w:pPr>
        <w:pStyle w:val="ListParagraph"/>
        <w:numPr>
          <w:ilvl w:val="1"/>
          <w:numId w:val="2"/>
        </w:numPr>
        <w:spacing w:after="0" w:line="240" w:lineRule="auto"/>
        <w:ind w:left="1440"/>
        <w:rPr>
          <w:rFonts w:ascii="Calibri" w:eastAsia="Times New Roman" w:hAnsi="Calibri" w:cs="Calibri"/>
          <w:color w:val="000000"/>
        </w:rPr>
      </w:pPr>
      <w:r w:rsidRPr="00407851">
        <w:rPr>
          <w:rFonts w:ascii="Calibri" w:eastAsia="Times New Roman" w:hAnsi="Calibri" w:cs="Calibri"/>
          <w:color w:val="000000"/>
          <w:u w:val="single"/>
        </w:rPr>
        <w:t>Length</w:t>
      </w:r>
      <w:r>
        <w:rPr>
          <w:rFonts w:ascii="Calibri" w:eastAsia="Times New Roman" w:hAnsi="Calibri" w:cs="Calibri"/>
          <w:color w:val="000000"/>
        </w:rPr>
        <w:t>:  Medium length online article</w:t>
      </w:r>
    </w:p>
    <w:p w:rsidR="0054174E" w:rsidRDefault="0054174E" w:rsidP="008C5384">
      <w:pPr>
        <w:pStyle w:val="ListParagraph"/>
        <w:numPr>
          <w:ilvl w:val="1"/>
          <w:numId w:val="2"/>
        </w:numPr>
        <w:spacing w:after="0" w:line="240" w:lineRule="auto"/>
        <w:ind w:left="1440"/>
        <w:rPr>
          <w:rFonts w:ascii="Calibri" w:eastAsia="Times New Roman" w:hAnsi="Calibri" w:cs="Calibri"/>
          <w:color w:val="000000"/>
        </w:rPr>
      </w:pPr>
      <w:r w:rsidRPr="00407851">
        <w:rPr>
          <w:rFonts w:ascii="Calibri" w:eastAsia="Times New Roman" w:hAnsi="Calibri" w:cs="Calibri"/>
          <w:color w:val="000000"/>
          <w:u w:val="single"/>
        </w:rPr>
        <w:t>Summary</w:t>
      </w:r>
      <w:r>
        <w:rPr>
          <w:rFonts w:ascii="Calibri" w:eastAsia="Times New Roman" w:hAnsi="Calibri" w:cs="Calibri"/>
          <w:color w:val="000000"/>
        </w:rPr>
        <w:t xml:space="preserve">: </w:t>
      </w:r>
      <w:r w:rsidRPr="006B0040">
        <w:rPr>
          <w:rFonts w:ascii="Calibri" w:eastAsia="Times New Roman" w:hAnsi="Calibri" w:cs="Calibri"/>
          <w:color w:val="000000"/>
        </w:rPr>
        <w:t xml:space="preserve">The </w:t>
      </w:r>
      <w:proofErr w:type="gramStart"/>
      <w:r w:rsidRPr="006B0040">
        <w:rPr>
          <w:rFonts w:ascii="Calibri" w:eastAsia="Times New Roman" w:hAnsi="Calibri" w:cs="Calibri"/>
          <w:color w:val="000000"/>
        </w:rPr>
        <w:t>comp</w:t>
      </w:r>
      <w:r>
        <w:rPr>
          <w:rFonts w:ascii="Calibri" w:eastAsia="Times New Roman" w:hAnsi="Calibri" w:cs="Calibri"/>
          <w:color w:val="000000"/>
        </w:rPr>
        <w:t>any</w:t>
      </w:r>
      <w:proofErr w:type="gramEnd"/>
      <w:r>
        <w:rPr>
          <w:rFonts w:ascii="Calibri" w:eastAsia="Times New Roman" w:hAnsi="Calibri" w:cs="Calibri"/>
          <w:color w:val="000000"/>
        </w:rPr>
        <w:t xml:space="preserve"> Mark Zuckerberg created is now a public company with</w:t>
      </w:r>
      <w:r w:rsidRPr="006B0040">
        <w:rPr>
          <w:rFonts w:ascii="Calibri" w:eastAsia="Times New Roman" w:hAnsi="Calibri" w:cs="Calibri"/>
          <w:color w:val="000000"/>
        </w:rPr>
        <w:t xml:space="preserve"> 12,000 employees. But it's doing its best to keep on acting like a scrappy startup</w:t>
      </w:r>
      <w:r>
        <w:rPr>
          <w:rFonts w:ascii="Calibri" w:eastAsia="Times New Roman" w:hAnsi="Calibri" w:cs="Calibri"/>
          <w:color w:val="000000"/>
        </w:rPr>
        <w:t xml:space="preserve"> in order maintain its culture of innovation</w:t>
      </w:r>
      <w:r w:rsidRPr="006B0040">
        <w:rPr>
          <w:rFonts w:ascii="Calibri" w:eastAsia="Times New Roman" w:hAnsi="Calibri" w:cs="Calibri"/>
          <w:color w:val="000000"/>
        </w:rPr>
        <w:t>.</w:t>
      </w:r>
    </w:p>
    <w:p w:rsidR="0054174E" w:rsidRDefault="0054174E" w:rsidP="008C5384">
      <w:pPr>
        <w:pStyle w:val="ListParagraph"/>
        <w:numPr>
          <w:ilvl w:val="1"/>
          <w:numId w:val="2"/>
        </w:numPr>
        <w:spacing w:after="0" w:line="240" w:lineRule="auto"/>
        <w:ind w:left="1440"/>
        <w:rPr>
          <w:rFonts w:ascii="Calibri" w:eastAsia="Times New Roman" w:hAnsi="Calibri" w:cs="Calibri"/>
          <w:color w:val="000000"/>
        </w:rPr>
      </w:pPr>
      <w:r w:rsidRPr="00407851">
        <w:rPr>
          <w:rFonts w:ascii="Calibri" w:eastAsia="Times New Roman" w:hAnsi="Calibri" w:cs="Calibri"/>
          <w:color w:val="000000"/>
          <w:u w:val="single"/>
        </w:rPr>
        <w:t>Relevance for early stage entrepreneurs</w:t>
      </w:r>
      <w:r>
        <w:rPr>
          <w:rFonts w:ascii="Calibri" w:eastAsia="Times New Roman" w:hAnsi="Calibri" w:cs="Calibri"/>
          <w:color w:val="000000"/>
        </w:rPr>
        <w:t>:</w:t>
      </w:r>
      <w:r w:rsidRPr="00496EAB">
        <w:rPr>
          <w:rFonts w:ascii="Calibri" w:eastAsia="Times New Roman" w:hAnsi="Calibri" w:cs="Calibri"/>
          <w:color w:val="000000"/>
        </w:rPr>
        <w:t xml:space="preserve"> </w:t>
      </w:r>
      <w:r>
        <w:rPr>
          <w:rFonts w:ascii="Calibri" w:eastAsia="Times New Roman" w:hAnsi="Calibri" w:cs="Calibri"/>
          <w:color w:val="000000"/>
        </w:rPr>
        <w:t xml:space="preserve">High </w:t>
      </w:r>
    </w:p>
    <w:p w:rsidR="0054174E" w:rsidRPr="008C5384" w:rsidRDefault="0054174E" w:rsidP="008C5384">
      <w:pPr>
        <w:pStyle w:val="ListParagraph"/>
        <w:numPr>
          <w:ilvl w:val="1"/>
          <w:numId w:val="2"/>
        </w:numPr>
        <w:spacing w:after="0" w:line="240" w:lineRule="auto"/>
        <w:ind w:left="1440"/>
        <w:rPr>
          <w:rFonts w:ascii="Calibri" w:eastAsia="Times New Roman" w:hAnsi="Calibri" w:cs="Calibri"/>
          <w:color w:val="000000"/>
        </w:rPr>
      </w:pPr>
      <w:r w:rsidRPr="008C5384">
        <w:rPr>
          <w:rFonts w:ascii="Calibri" w:eastAsia="Times New Roman" w:hAnsi="Calibri" w:cs="Calibri"/>
          <w:color w:val="000000"/>
          <w:u w:val="single"/>
        </w:rPr>
        <w:t>Specific take-</w:t>
      </w:r>
      <w:proofErr w:type="spellStart"/>
      <w:r w:rsidRPr="008C5384">
        <w:rPr>
          <w:rFonts w:ascii="Calibri" w:eastAsia="Times New Roman" w:hAnsi="Calibri" w:cs="Calibri"/>
          <w:color w:val="000000"/>
          <w:u w:val="single"/>
        </w:rPr>
        <w:t>aways</w:t>
      </w:r>
      <w:proofErr w:type="spellEnd"/>
      <w:r w:rsidRPr="008C5384">
        <w:rPr>
          <w:rFonts w:ascii="Calibri" w:eastAsia="Times New Roman" w:hAnsi="Calibri" w:cs="Calibri"/>
          <w:color w:val="000000"/>
        </w:rPr>
        <w:t>: Facebook’s new office is designed to maintain the company’s focus on collaboration. The floors are still bare cement; girders and vents remain exposed. Everyone, including CEO Mark Zuckerberg and COO Sheryl Sandberg, works at tables in open spaces. The company is clear about its mission of making the world more connected, and all employees equally share and communicate that mission. New employees decide which team to work on based on where they can have to most impact. The company has evolved as needed; e.g., from “Move fast and break things’ in the early years to “Move fast with a stable infrastructure’ now that the stakes are higher.</w:t>
      </w:r>
    </w:p>
    <w:p w:rsidR="0054174E" w:rsidRDefault="0054174E" w:rsidP="008C5384">
      <w:pPr>
        <w:pStyle w:val="ListParagraph"/>
        <w:numPr>
          <w:ilvl w:val="0"/>
          <w:numId w:val="2"/>
        </w:numPr>
        <w:spacing w:after="0" w:line="240" w:lineRule="auto"/>
        <w:ind w:left="720"/>
      </w:pPr>
      <w:proofErr w:type="spellStart"/>
      <w:r>
        <w:t>Beyster</w:t>
      </w:r>
      <w:proofErr w:type="spellEnd"/>
      <w:r>
        <w:t xml:space="preserve"> Startup Toolkit: </w:t>
      </w:r>
      <w:hyperlink r:id="rId16" w:history="1">
        <w:r w:rsidRPr="00426642">
          <w:rPr>
            <w:rStyle w:val="Hyperlink"/>
          </w:rPr>
          <w:t>Sharing Equity Ownership: Who Should Get What and Why?</w:t>
        </w:r>
      </w:hyperlink>
    </w:p>
    <w:p w:rsidR="0054174E" w:rsidRDefault="0054174E" w:rsidP="008C5384">
      <w:pPr>
        <w:pStyle w:val="ListParagraph"/>
        <w:numPr>
          <w:ilvl w:val="1"/>
          <w:numId w:val="2"/>
        </w:numPr>
        <w:spacing w:after="0" w:line="240" w:lineRule="auto"/>
        <w:ind w:left="1440"/>
      </w:pPr>
      <w:r w:rsidRPr="00D313EE">
        <w:rPr>
          <w:u w:val="single"/>
        </w:rPr>
        <w:t>Length</w:t>
      </w:r>
      <w:r>
        <w:t>:  Multi-part online article</w:t>
      </w:r>
    </w:p>
    <w:p w:rsidR="0054174E" w:rsidRDefault="0054174E" w:rsidP="00D313EE">
      <w:pPr>
        <w:pStyle w:val="ListParagraph"/>
        <w:numPr>
          <w:ilvl w:val="1"/>
          <w:numId w:val="2"/>
        </w:numPr>
        <w:spacing w:after="0" w:line="240" w:lineRule="auto"/>
        <w:ind w:left="1440"/>
      </w:pPr>
      <w:r w:rsidRPr="00D313EE">
        <w:rPr>
          <w:u w:val="single"/>
        </w:rPr>
        <w:t>Summary</w:t>
      </w:r>
      <w:r>
        <w:t xml:space="preserve">: </w:t>
      </w:r>
      <w:r w:rsidR="00D313EE" w:rsidRPr="00D313EE">
        <w:t>It used to be that equity compensation was limited to top management, but now it’s very common to share company equity broadly within organizations to help motivate everyone to work hard for company success.</w:t>
      </w:r>
    </w:p>
    <w:p w:rsidR="0054174E" w:rsidRDefault="0054174E" w:rsidP="008C5384">
      <w:pPr>
        <w:pStyle w:val="ListParagraph"/>
        <w:numPr>
          <w:ilvl w:val="1"/>
          <w:numId w:val="2"/>
        </w:numPr>
        <w:spacing w:after="0" w:line="240" w:lineRule="auto"/>
        <w:ind w:left="1440"/>
      </w:pPr>
      <w:r w:rsidRPr="00D313EE">
        <w:rPr>
          <w:u w:val="single"/>
        </w:rPr>
        <w:t>Relevance for early stage entrepreneurs</w:t>
      </w:r>
      <w:r>
        <w:t xml:space="preserve">: High </w:t>
      </w:r>
    </w:p>
    <w:p w:rsidR="0054174E" w:rsidRDefault="0054174E" w:rsidP="008C5384">
      <w:pPr>
        <w:pStyle w:val="ListParagraph"/>
        <w:numPr>
          <w:ilvl w:val="1"/>
          <w:numId w:val="2"/>
        </w:numPr>
        <w:spacing w:after="0" w:line="240" w:lineRule="auto"/>
        <w:ind w:left="1440"/>
      </w:pPr>
      <w:r w:rsidRPr="00D313EE">
        <w:rPr>
          <w:u w:val="single"/>
        </w:rPr>
        <w:t>Specific take-</w:t>
      </w:r>
      <w:proofErr w:type="spellStart"/>
      <w:r w:rsidRPr="00D313EE">
        <w:rPr>
          <w:u w:val="single"/>
        </w:rPr>
        <w:t>aways</w:t>
      </w:r>
      <w:proofErr w:type="spellEnd"/>
      <w:r>
        <w:t xml:space="preserve">: </w:t>
      </w:r>
      <w:r w:rsidR="00804ABC">
        <w:t>This toolkit outlines the various ways a company can share equity with employees and describes factors to keep in mind when designing an equity plan.</w:t>
      </w:r>
    </w:p>
    <w:p w:rsidR="00C44B18" w:rsidRPr="00352799" w:rsidRDefault="00352799" w:rsidP="00C44B18">
      <w:pPr>
        <w:pStyle w:val="ListParagraph"/>
        <w:numPr>
          <w:ilvl w:val="0"/>
          <w:numId w:val="2"/>
        </w:numPr>
        <w:spacing w:after="0" w:line="240" w:lineRule="auto"/>
        <w:ind w:left="720"/>
      </w:pPr>
      <w:r w:rsidRPr="00352799">
        <w:t xml:space="preserve">The Hitachi Foundation: </w:t>
      </w:r>
      <w:hyperlink r:id="rId17" w:anchor="!human-capital-/sr2z6" w:history="1">
        <w:r w:rsidRPr="00352799">
          <w:rPr>
            <w:rStyle w:val="Hyperlink"/>
          </w:rPr>
          <w:t>Entrepreneur Xchange: Human Capital/Workforce</w:t>
        </w:r>
      </w:hyperlink>
    </w:p>
    <w:p w:rsidR="00352799" w:rsidRPr="00352799" w:rsidRDefault="00352799" w:rsidP="00CD00BD">
      <w:pPr>
        <w:pStyle w:val="ListParagraph"/>
        <w:numPr>
          <w:ilvl w:val="1"/>
          <w:numId w:val="2"/>
        </w:numPr>
        <w:spacing w:after="0" w:line="240" w:lineRule="auto"/>
        <w:ind w:left="1440"/>
      </w:pPr>
      <w:r>
        <w:rPr>
          <w:u w:val="single"/>
        </w:rPr>
        <w:t>Length</w:t>
      </w:r>
      <w:r w:rsidRPr="00352799">
        <w:t>: Set of five short videos</w:t>
      </w:r>
      <w:r w:rsidR="009248CF">
        <w:t xml:space="preserve"> (each about a minute)</w:t>
      </w:r>
    </w:p>
    <w:p w:rsidR="00352799" w:rsidRPr="00352799" w:rsidRDefault="00352799" w:rsidP="00CD00BD">
      <w:pPr>
        <w:pStyle w:val="ListParagraph"/>
        <w:numPr>
          <w:ilvl w:val="1"/>
          <w:numId w:val="2"/>
        </w:numPr>
        <w:spacing w:after="0" w:line="240" w:lineRule="auto"/>
        <w:ind w:left="1440"/>
      </w:pPr>
      <w:r>
        <w:rPr>
          <w:u w:val="single"/>
        </w:rPr>
        <w:t>Summary</w:t>
      </w:r>
      <w:r w:rsidRPr="00352799">
        <w:t>: Interviews with startup entrepreneurs on the importance of investing in human capital/workforce</w:t>
      </w:r>
      <w:r w:rsidR="009248CF">
        <w:t xml:space="preserve">. Companies include </w:t>
      </w:r>
      <w:proofErr w:type="spellStart"/>
      <w:r w:rsidR="009248CF">
        <w:t>Worksquare</w:t>
      </w:r>
      <w:proofErr w:type="spellEnd"/>
      <w:r w:rsidR="009248CF">
        <w:t>, Sea Hag, Runa, and Moving Forward Education.</w:t>
      </w:r>
    </w:p>
    <w:p w:rsidR="00352799" w:rsidRPr="00352799" w:rsidRDefault="00352799" w:rsidP="00CD00BD">
      <w:pPr>
        <w:pStyle w:val="ListParagraph"/>
        <w:numPr>
          <w:ilvl w:val="1"/>
          <w:numId w:val="2"/>
        </w:numPr>
        <w:spacing w:after="0" w:line="240" w:lineRule="auto"/>
        <w:ind w:left="1440"/>
      </w:pPr>
      <w:r>
        <w:rPr>
          <w:u w:val="single"/>
        </w:rPr>
        <w:t>Relevance for early stage entrepreneurs</w:t>
      </w:r>
      <w:r w:rsidRPr="00352799">
        <w:t>: High</w:t>
      </w:r>
    </w:p>
    <w:p w:rsidR="00352799" w:rsidRPr="005E4B05" w:rsidRDefault="00352799" w:rsidP="00CD00BD">
      <w:pPr>
        <w:pStyle w:val="ListParagraph"/>
        <w:numPr>
          <w:ilvl w:val="1"/>
          <w:numId w:val="2"/>
        </w:numPr>
        <w:spacing w:after="0" w:line="240" w:lineRule="auto"/>
        <w:ind w:left="1440"/>
      </w:pPr>
      <w:r>
        <w:rPr>
          <w:u w:val="single"/>
        </w:rPr>
        <w:t>Specific take-</w:t>
      </w:r>
      <w:proofErr w:type="spellStart"/>
      <w:r>
        <w:rPr>
          <w:u w:val="single"/>
        </w:rPr>
        <w:t>aways</w:t>
      </w:r>
      <w:proofErr w:type="spellEnd"/>
      <w:r w:rsidRPr="00352799">
        <w:t>:</w:t>
      </w:r>
      <w:r w:rsidRPr="009248CF">
        <w:t xml:space="preserve"> </w:t>
      </w:r>
      <w:r w:rsidR="009248CF" w:rsidRPr="009248CF">
        <w:t>Your team is the lifeblood of your organization.</w:t>
      </w:r>
      <w:r w:rsidR="00A24BCE">
        <w:t xml:space="preserve"> </w:t>
      </w:r>
      <w:r w:rsidR="00CD00BD">
        <w:t>Invest in them.</w:t>
      </w:r>
    </w:p>
    <w:sectPr w:rsidR="00352799" w:rsidRPr="005E4B05" w:rsidSect="00126955">
      <w:footerReference w:type="default" r:id="rId1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FFC" w:rsidRDefault="00391FFC" w:rsidP="006A6073">
      <w:pPr>
        <w:spacing w:after="0" w:line="240" w:lineRule="auto"/>
      </w:pPr>
      <w:r>
        <w:separator/>
      </w:r>
    </w:p>
  </w:endnote>
  <w:endnote w:type="continuationSeparator" w:id="0">
    <w:p w:rsidR="00391FFC" w:rsidRDefault="00391FFC" w:rsidP="006A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073" w:rsidRDefault="006A6073">
    <w:pPr>
      <w:pStyle w:val="Footer"/>
    </w:pPr>
    <w:r>
      <w:t>© 2016 The Hitachi Foundation and Broughton Consulting, LLC</w:t>
    </w:r>
  </w:p>
  <w:p w:rsidR="006A6073" w:rsidRDefault="006A60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FFC" w:rsidRDefault="00391FFC" w:rsidP="006A6073">
      <w:pPr>
        <w:spacing w:after="0" w:line="240" w:lineRule="auto"/>
      </w:pPr>
      <w:r>
        <w:separator/>
      </w:r>
    </w:p>
  </w:footnote>
  <w:footnote w:type="continuationSeparator" w:id="0">
    <w:p w:rsidR="00391FFC" w:rsidRDefault="00391FFC" w:rsidP="006A60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0F81"/>
    <w:multiLevelType w:val="hybridMultilevel"/>
    <w:tmpl w:val="E5F0A3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8D35F6"/>
    <w:multiLevelType w:val="hybridMultilevel"/>
    <w:tmpl w:val="46C46478"/>
    <w:lvl w:ilvl="0" w:tplc="A1082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A61B9B"/>
    <w:multiLevelType w:val="hybridMultilevel"/>
    <w:tmpl w:val="723A7B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9A412A"/>
    <w:multiLevelType w:val="hybridMultilevel"/>
    <w:tmpl w:val="F5E871AA"/>
    <w:lvl w:ilvl="0" w:tplc="A6162B14">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D004F"/>
    <w:multiLevelType w:val="hybridMultilevel"/>
    <w:tmpl w:val="4F34F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35586D"/>
    <w:multiLevelType w:val="hybridMultilevel"/>
    <w:tmpl w:val="43C8B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A35243"/>
    <w:multiLevelType w:val="hybridMultilevel"/>
    <w:tmpl w:val="C446504A"/>
    <w:lvl w:ilvl="0" w:tplc="F34A1C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C288D"/>
    <w:multiLevelType w:val="hybridMultilevel"/>
    <w:tmpl w:val="DA4C4A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180663F"/>
    <w:multiLevelType w:val="hybridMultilevel"/>
    <w:tmpl w:val="7272D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66C7B4F"/>
    <w:multiLevelType w:val="hybridMultilevel"/>
    <w:tmpl w:val="B32421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7"/>
  </w:num>
  <w:num w:numId="4">
    <w:abstractNumId w:val="9"/>
  </w:num>
  <w:num w:numId="5">
    <w:abstractNumId w:val="0"/>
  </w:num>
  <w:num w:numId="6">
    <w:abstractNumId w:val="3"/>
  </w:num>
  <w:num w:numId="7">
    <w:abstractNumId w:val="1"/>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55"/>
    <w:rsid w:val="00011C84"/>
    <w:rsid w:val="00081CD6"/>
    <w:rsid w:val="000A6A96"/>
    <w:rsid w:val="000B763E"/>
    <w:rsid w:val="000C1B90"/>
    <w:rsid w:val="000C6816"/>
    <w:rsid w:val="000E7474"/>
    <w:rsid w:val="00100276"/>
    <w:rsid w:val="00126955"/>
    <w:rsid w:val="001A4291"/>
    <w:rsid w:val="001B4C2F"/>
    <w:rsid w:val="001C69E6"/>
    <w:rsid w:val="001F4A35"/>
    <w:rsid w:val="00221B17"/>
    <w:rsid w:val="002279B9"/>
    <w:rsid w:val="00243BA9"/>
    <w:rsid w:val="00257648"/>
    <w:rsid w:val="00261A57"/>
    <w:rsid w:val="002B210E"/>
    <w:rsid w:val="002E091B"/>
    <w:rsid w:val="00311408"/>
    <w:rsid w:val="00352799"/>
    <w:rsid w:val="0035576B"/>
    <w:rsid w:val="00391FFC"/>
    <w:rsid w:val="003C75C0"/>
    <w:rsid w:val="003F29BA"/>
    <w:rsid w:val="003F79BD"/>
    <w:rsid w:val="00426642"/>
    <w:rsid w:val="004633C8"/>
    <w:rsid w:val="00464A03"/>
    <w:rsid w:val="004676D9"/>
    <w:rsid w:val="0047113E"/>
    <w:rsid w:val="00485BCF"/>
    <w:rsid w:val="004C31CC"/>
    <w:rsid w:val="004D7403"/>
    <w:rsid w:val="0051649A"/>
    <w:rsid w:val="00533953"/>
    <w:rsid w:val="0053593B"/>
    <w:rsid w:val="0054174E"/>
    <w:rsid w:val="00546B88"/>
    <w:rsid w:val="00585060"/>
    <w:rsid w:val="005A03BF"/>
    <w:rsid w:val="005A5D00"/>
    <w:rsid w:val="005D5F89"/>
    <w:rsid w:val="005E4B05"/>
    <w:rsid w:val="005F167A"/>
    <w:rsid w:val="006413AE"/>
    <w:rsid w:val="00660549"/>
    <w:rsid w:val="00670E99"/>
    <w:rsid w:val="00691AE5"/>
    <w:rsid w:val="006A6073"/>
    <w:rsid w:val="006F6EBA"/>
    <w:rsid w:val="007072BE"/>
    <w:rsid w:val="00733D6C"/>
    <w:rsid w:val="0074461F"/>
    <w:rsid w:val="00764586"/>
    <w:rsid w:val="00765D39"/>
    <w:rsid w:val="00791E6E"/>
    <w:rsid w:val="007D22FA"/>
    <w:rsid w:val="007F5723"/>
    <w:rsid w:val="0080188B"/>
    <w:rsid w:val="00804ABC"/>
    <w:rsid w:val="00816500"/>
    <w:rsid w:val="00885371"/>
    <w:rsid w:val="008C5384"/>
    <w:rsid w:val="008E45FA"/>
    <w:rsid w:val="009248CF"/>
    <w:rsid w:val="00931845"/>
    <w:rsid w:val="00943BB9"/>
    <w:rsid w:val="009520B7"/>
    <w:rsid w:val="009B7688"/>
    <w:rsid w:val="009D001D"/>
    <w:rsid w:val="009D6E89"/>
    <w:rsid w:val="009F3DBB"/>
    <w:rsid w:val="00A15EF2"/>
    <w:rsid w:val="00A24BCE"/>
    <w:rsid w:val="00A87BEB"/>
    <w:rsid w:val="00AA42B5"/>
    <w:rsid w:val="00B15921"/>
    <w:rsid w:val="00B24094"/>
    <w:rsid w:val="00B32BD4"/>
    <w:rsid w:val="00B45F0C"/>
    <w:rsid w:val="00B47430"/>
    <w:rsid w:val="00B61144"/>
    <w:rsid w:val="00B65BBC"/>
    <w:rsid w:val="00B820A9"/>
    <w:rsid w:val="00B96754"/>
    <w:rsid w:val="00BE0CD6"/>
    <w:rsid w:val="00BE1F06"/>
    <w:rsid w:val="00BF4BF0"/>
    <w:rsid w:val="00C22732"/>
    <w:rsid w:val="00C44B18"/>
    <w:rsid w:val="00C529EE"/>
    <w:rsid w:val="00CA0363"/>
    <w:rsid w:val="00CD00BD"/>
    <w:rsid w:val="00CF75CC"/>
    <w:rsid w:val="00D13545"/>
    <w:rsid w:val="00D313EE"/>
    <w:rsid w:val="00D65A02"/>
    <w:rsid w:val="00E108C6"/>
    <w:rsid w:val="00E43096"/>
    <w:rsid w:val="00EC2933"/>
    <w:rsid w:val="00ED1C36"/>
    <w:rsid w:val="00EE1EA4"/>
    <w:rsid w:val="00F034A1"/>
    <w:rsid w:val="00FC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9A95A2-3F2E-4BBA-A14A-FDD885DA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55"/>
    <w:rPr>
      <w:rFonts w:ascii="Tahoma" w:hAnsi="Tahoma" w:cs="Tahoma"/>
      <w:sz w:val="16"/>
      <w:szCs w:val="16"/>
    </w:rPr>
  </w:style>
  <w:style w:type="paragraph" w:styleId="ListParagraph">
    <w:name w:val="List Paragraph"/>
    <w:basedOn w:val="Normal"/>
    <w:uiPriority w:val="34"/>
    <w:qFormat/>
    <w:rsid w:val="00670E99"/>
    <w:pPr>
      <w:ind w:left="720"/>
      <w:contextualSpacing/>
    </w:pPr>
  </w:style>
  <w:style w:type="character" w:styleId="Hyperlink">
    <w:name w:val="Hyperlink"/>
    <w:basedOn w:val="DefaultParagraphFont"/>
    <w:uiPriority w:val="99"/>
    <w:unhideWhenUsed/>
    <w:rsid w:val="00660549"/>
    <w:rPr>
      <w:color w:val="0000FF" w:themeColor="hyperlink"/>
      <w:u w:val="single"/>
    </w:rPr>
  </w:style>
  <w:style w:type="table" w:styleId="TableGrid">
    <w:name w:val="Table Grid"/>
    <w:basedOn w:val="TableNormal"/>
    <w:uiPriority w:val="39"/>
    <w:rsid w:val="00EC2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A5D00"/>
    <w:rPr>
      <w:color w:val="800080" w:themeColor="followedHyperlink"/>
      <w:u w:val="single"/>
    </w:rPr>
  </w:style>
  <w:style w:type="paragraph" w:styleId="Header">
    <w:name w:val="header"/>
    <w:basedOn w:val="Normal"/>
    <w:link w:val="HeaderChar"/>
    <w:uiPriority w:val="99"/>
    <w:unhideWhenUsed/>
    <w:rsid w:val="006A6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073"/>
  </w:style>
  <w:style w:type="paragraph" w:styleId="Footer">
    <w:name w:val="footer"/>
    <w:basedOn w:val="Normal"/>
    <w:link w:val="FooterChar"/>
    <w:uiPriority w:val="99"/>
    <w:unhideWhenUsed/>
    <w:rsid w:val="006A6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6/02/28/magazine/managed-by-qs-good-jobs-gamble.html?_r=0" TargetMode="External"/><Relationship Id="rId13" Type="http://schemas.openxmlformats.org/officeDocument/2006/relationships/hyperlink" Target="http://www.inc.com/magazine/201510/bo-burlingham/built-to-last-and-last.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fastcompany.com/3027244/4-low-cost-retailers-that-are-worth-more-than-youd-think" TargetMode="External"/><Relationship Id="rId17" Type="http://schemas.openxmlformats.org/officeDocument/2006/relationships/hyperlink" Target="http://www.entrepreneurxchange.org/" TargetMode="External"/><Relationship Id="rId2" Type="http://schemas.openxmlformats.org/officeDocument/2006/relationships/styles" Target="styles.xml"/><Relationship Id="rId16" Type="http://schemas.openxmlformats.org/officeDocument/2006/relationships/hyperlink" Target="http://rady.ucsd.edu/beyster/startup-toolkit/equitycomp/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ytimes.com/2016/04/04/technology/managed-by-q-anon-demand-start-up-raises-25-million.html" TargetMode="External"/><Relationship Id="rId5" Type="http://schemas.openxmlformats.org/officeDocument/2006/relationships/footnotes" Target="footnotes.xml"/><Relationship Id="rId15" Type="http://schemas.openxmlformats.org/officeDocument/2006/relationships/hyperlink" Target="http://www.fastcompany.com/3053776/behind-the-brand/how-facebook-keeps-scaling-its-culture" TargetMode="External"/><Relationship Id="rId10" Type="http://schemas.openxmlformats.org/officeDocument/2006/relationships/hyperlink" Target="http://money.cnn.com/2015/06/18/technology/managed-by-q-fund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ney.cnn.com/2015/06/18/technology/managed-by-q-funding/" TargetMode="External"/><Relationship Id="rId14" Type="http://schemas.openxmlformats.org/officeDocument/2006/relationships/hyperlink" Target="http://www.hitachifoundation.org/storage/documents/Tasty_Catering_Communicate_Company_Valu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AC Broughton</cp:lastModifiedBy>
  <cp:revision>13</cp:revision>
  <cp:lastPrinted>2016-04-25T19:59:00Z</cp:lastPrinted>
  <dcterms:created xsi:type="dcterms:W3CDTF">2016-10-16T17:40:00Z</dcterms:created>
  <dcterms:modified xsi:type="dcterms:W3CDTF">2016-12-09T21:45:00Z</dcterms:modified>
</cp:coreProperties>
</file>